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7874" w14:textId="77777777" w:rsidR="0025672E" w:rsidRDefault="0025672E" w:rsidP="0025672E">
      <w:pPr>
        <w:jc w:val="center"/>
        <w:rPr>
          <w:b/>
          <w:bCs/>
          <w:color w:val="2F5496" w:themeColor="accent1" w:themeShade="BF"/>
        </w:rPr>
      </w:pPr>
    </w:p>
    <w:p w14:paraId="2044BD19" w14:textId="63D57D71" w:rsidR="0010386B" w:rsidRPr="009C2843" w:rsidRDefault="0010386B" w:rsidP="0025672E">
      <w:pPr>
        <w:jc w:val="center"/>
        <w:rPr>
          <w:b/>
          <w:bCs/>
          <w:color w:val="2F5496" w:themeColor="accent1" w:themeShade="BF"/>
        </w:rPr>
      </w:pPr>
      <w:r w:rsidRPr="009C2843">
        <w:rPr>
          <w:b/>
          <w:bCs/>
          <w:color w:val="2F5496" w:themeColor="accent1" w:themeShade="BF"/>
        </w:rPr>
        <w:t xml:space="preserve">Enabling lower carbon clinical trials: </w:t>
      </w:r>
      <w:r w:rsidR="00DD1985">
        <w:rPr>
          <w:b/>
          <w:bCs/>
          <w:color w:val="2F5496" w:themeColor="accent1" w:themeShade="BF"/>
        </w:rPr>
        <w:t>A</w:t>
      </w:r>
      <w:r w:rsidRPr="009C2843">
        <w:rPr>
          <w:b/>
          <w:bCs/>
          <w:color w:val="2F5496" w:themeColor="accent1" w:themeShade="BF"/>
        </w:rPr>
        <w:t xml:space="preserve"> method to quantify the carbon footprint of clinical trials to inform future lower carbon trial design</w:t>
      </w:r>
    </w:p>
    <w:p w14:paraId="6E763BAE" w14:textId="1A031503" w:rsidR="00A11E89" w:rsidRDefault="00A11E89" w:rsidP="00A11E89">
      <w:pPr>
        <w:jc w:val="center"/>
        <w:rPr>
          <w:b/>
          <w:bCs/>
        </w:rPr>
      </w:pPr>
      <w:r>
        <w:rPr>
          <w:b/>
          <w:bCs/>
        </w:rPr>
        <w:t xml:space="preserve">Guidance and method to calculate the carbon footprint of a clinical trial </w:t>
      </w:r>
    </w:p>
    <w:p w14:paraId="1D6667D5" w14:textId="77777777" w:rsidR="0003155C" w:rsidRDefault="0003155C" w:rsidP="003B7800">
      <w:pPr>
        <w:rPr>
          <w:b/>
          <w:bCs/>
        </w:rPr>
      </w:pPr>
    </w:p>
    <w:p w14:paraId="1A7D5E75" w14:textId="3FBEFFC1" w:rsidR="003B7800" w:rsidRPr="00463A3E" w:rsidRDefault="003B7800" w:rsidP="003B7800">
      <w:pPr>
        <w:rPr>
          <w:b/>
          <w:bCs/>
        </w:rPr>
      </w:pPr>
      <w:r w:rsidRPr="00463A3E">
        <w:rPr>
          <w:b/>
          <w:bCs/>
        </w:rPr>
        <w:t>Data collation quick guide and worksheet</w:t>
      </w:r>
    </w:p>
    <w:p w14:paraId="13728730" w14:textId="3F944623" w:rsidR="007B5BC4" w:rsidRDefault="009F5B9F" w:rsidP="007B5BC4">
      <w:r w:rsidRPr="009F5B9F">
        <w:t>This</w:t>
      </w:r>
      <w:bookmarkStart w:id="1" w:name="_Hlk119430372"/>
      <w:r w:rsidR="007B5BC4">
        <w:t xml:space="preserve"> </w:t>
      </w:r>
      <w:r w:rsidR="007B5BC4" w:rsidRPr="000C2806">
        <w:t xml:space="preserve">guidance </w:t>
      </w:r>
      <w:r w:rsidR="007B5BC4">
        <w:t>provides</w:t>
      </w:r>
      <w:r w:rsidR="007B5BC4" w:rsidRPr="000C2806">
        <w:t xml:space="preserve"> information on how to carbon footprint </w:t>
      </w:r>
      <w:r w:rsidR="007B5BC4">
        <w:t xml:space="preserve">a </w:t>
      </w:r>
      <w:r w:rsidR="007B5BC4" w:rsidRPr="000C2806">
        <w:t>clinical trial</w:t>
      </w:r>
      <w:r w:rsidR="007B5BC4">
        <w:t xml:space="preserve"> for the purposes of the NIHR-funded project ‘enabling lower carbon clinical trials.’</w:t>
      </w:r>
    </w:p>
    <w:p w14:paraId="2BB8FE3A" w14:textId="77777777" w:rsidR="007B5BC4" w:rsidRDefault="007B5BC4" w:rsidP="007B5BC4">
      <w:r>
        <w:t>Within the guidance, clinical trial</w:t>
      </w:r>
      <w:r w:rsidRPr="000C2806">
        <w:t xml:space="preserve"> processes</w:t>
      </w:r>
      <w:r>
        <w:t xml:space="preserve"> </w:t>
      </w:r>
      <w:r w:rsidRPr="000C2806">
        <w:t>have been sub-divided into the following modules</w:t>
      </w:r>
      <w:r>
        <w:t>:</w:t>
      </w:r>
    </w:p>
    <w:p w14:paraId="72FDBCFA" w14:textId="77777777" w:rsidR="007B5BC4" w:rsidRPr="002D5D61" w:rsidRDefault="007B5BC4" w:rsidP="005914FE">
      <w:pPr>
        <w:pStyle w:val="ListParagraph"/>
        <w:numPr>
          <w:ilvl w:val="0"/>
          <w:numId w:val="33"/>
        </w:numPr>
      </w:pPr>
      <w:r w:rsidRPr="002D5D61">
        <w:t>Trial set up</w:t>
      </w:r>
    </w:p>
    <w:p w14:paraId="0B47AEB8" w14:textId="63974BA3" w:rsidR="007B5BC4" w:rsidRPr="002D5D61" w:rsidRDefault="007B3DF9" w:rsidP="005914FE">
      <w:pPr>
        <w:pStyle w:val="ListParagraph"/>
        <w:numPr>
          <w:ilvl w:val="0"/>
          <w:numId w:val="33"/>
        </w:numPr>
      </w:pPr>
      <w:r>
        <w:t>CTU</w:t>
      </w:r>
      <w:r w:rsidR="007B5BC4" w:rsidRPr="002D5D61">
        <w:t xml:space="preserve"> emissions</w:t>
      </w:r>
    </w:p>
    <w:p w14:paraId="580691E6" w14:textId="77777777" w:rsidR="007B5BC4" w:rsidRPr="002D5D61" w:rsidRDefault="007B5BC4" w:rsidP="005914FE">
      <w:pPr>
        <w:pStyle w:val="ListParagraph"/>
        <w:numPr>
          <w:ilvl w:val="0"/>
          <w:numId w:val="33"/>
        </w:numPr>
      </w:pPr>
      <w:r w:rsidRPr="002D5D61">
        <w:t>Trial specific meetings and travel</w:t>
      </w:r>
    </w:p>
    <w:p w14:paraId="0F180238" w14:textId="77777777" w:rsidR="007B5BC4" w:rsidRPr="002D5D61" w:rsidRDefault="007B5BC4" w:rsidP="005914FE">
      <w:pPr>
        <w:pStyle w:val="ListParagraph"/>
        <w:numPr>
          <w:ilvl w:val="0"/>
          <w:numId w:val="33"/>
        </w:numPr>
      </w:pPr>
      <w:r>
        <w:t>Treatment i</w:t>
      </w:r>
      <w:r w:rsidRPr="002D5D61">
        <w:t>ntervention</w:t>
      </w:r>
    </w:p>
    <w:p w14:paraId="2719D3C5" w14:textId="77777777" w:rsidR="007B5BC4" w:rsidRPr="002D5D61" w:rsidRDefault="007B5BC4" w:rsidP="005914FE">
      <w:pPr>
        <w:pStyle w:val="ListParagraph"/>
        <w:numPr>
          <w:ilvl w:val="0"/>
          <w:numId w:val="33"/>
        </w:numPr>
      </w:pPr>
      <w:r w:rsidRPr="002D5D61">
        <w:t xml:space="preserve">Data collection and exchange </w:t>
      </w:r>
    </w:p>
    <w:p w14:paraId="24DDF39A" w14:textId="2852FEE7" w:rsidR="007B5BC4" w:rsidRPr="002D5D61" w:rsidRDefault="007B5BC4" w:rsidP="005914FE">
      <w:pPr>
        <w:pStyle w:val="ListParagraph"/>
        <w:numPr>
          <w:ilvl w:val="0"/>
          <w:numId w:val="33"/>
        </w:numPr>
      </w:pPr>
      <w:r w:rsidRPr="002D5D61">
        <w:t xml:space="preserve">Trial </w:t>
      </w:r>
      <w:r w:rsidR="00085991">
        <w:t>s</w:t>
      </w:r>
      <w:r w:rsidRPr="002D5D61">
        <w:t xml:space="preserve">upplies and equipment </w:t>
      </w:r>
    </w:p>
    <w:p w14:paraId="71D715E9" w14:textId="1309B18C" w:rsidR="007B5BC4" w:rsidRPr="002D5D61" w:rsidRDefault="007B5BC4" w:rsidP="005914FE">
      <w:pPr>
        <w:pStyle w:val="ListParagraph"/>
        <w:numPr>
          <w:ilvl w:val="0"/>
          <w:numId w:val="33"/>
        </w:numPr>
      </w:pPr>
      <w:r w:rsidRPr="002D5D61">
        <w:t xml:space="preserve">Trial specific patient assessments </w:t>
      </w:r>
    </w:p>
    <w:p w14:paraId="637089F9" w14:textId="77777777" w:rsidR="007B5BC4" w:rsidRPr="002D5D61" w:rsidRDefault="007B5BC4" w:rsidP="005914FE">
      <w:pPr>
        <w:pStyle w:val="ListParagraph"/>
        <w:numPr>
          <w:ilvl w:val="0"/>
          <w:numId w:val="33"/>
        </w:numPr>
      </w:pPr>
      <w:r>
        <w:t>S</w:t>
      </w:r>
      <w:r w:rsidRPr="002D5D61">
        <w:t>amples</w:t>
      </w:r>
    </w:p>
    <w:p w14:paraId="6F69F8E2" w14:textId="77777777" w:rsidR="007B5BC4" w:rsidRPr="002D5D61" w:rsidRDefault="007B5BC4" w:rsidP="005914FE">
      <w:pPr>
        <w:pStyle w:val="ListParagraph"/>
        <w:numPr>
          <w:ilvl w:val="0"/>
          <w:numId w:val="33"/>
        </w:numPr>
      </w:pPr>
      <w:r w:rsidRPr="002D5D61">
        <w:t>Laboratory</w:t>
      </w:r>
    </w:p>
    <w:p w14:paraId="4F7DF7BA" w14:textId="01131D2B" w:rsidR="007B5BC4" w:rsidRDefault="00C60F64" w:rsidP="005914FE">
      <w:pPr>
        <w:pStyle w:val="ListParagraph"/>
        <w:numPr>
          <w:ilvl w:val="0"/>
          <w:numId w:val="33"/>
        </w:numPr>
      </w:pPr>
      <w:r>
        <w:t>T</w:t>
      </w:r>
      <w:r w:rsidR="007B5BC4" w:rsidRPr="003A10DA">
        <w:t>rial close out</w:t>
      </w:r>
    </w:p>
    <w:p w14:paraId="2E957DB4" w14:textId="4B1E41E6" w:rsidR="007B5BC4" w:rsidRDefault="007B5BC4" w:rsidP="007B5BC4">
      <w:r>
        <w:t>This list is not exhaustive, and i</w:t>
      </w:r>
      <w:r w:rsidRPr="00B402DC">
        <w:t xml:space="preserve">t is expected that further </w:t>
      </w:r>
      <w:r w:rsidR="00141BCB">
        <w:t xml:space="preserve">activities and </w:t>
      </w:r>
      <w:r w:rsidRPr="00B402DC">
        <w:t xml:space="preserve">modules </w:t>
      </w:r>
      <w:r>
        <w:t>may</w:t>
      </w:r>
      <w:r w:rsidRPr="00B402DC">
        <w:t xml:space="preserve"> </w:t>
      </w:r>
      <w:r>
        <w:t xml:space="preserve">need to </w:t>
      </w:r>
      <w:r w:rsidRPr="00B402DC">
        <w:t xml:space="preserve">be added to </w:t>
      </w:r>
      <w:r>
        <w:t xml:space="preserve">account for </w:t>
      </w:r>
      <w:r w:rsidRPr="00B402DC">
        <w:t>specialist processes</w:t>
      </w:r>
      <w:r>
        <w:t xml:space="preserve"> in all clinical trial types.</w:t>
      </w:r>
      <w:r w:rsidRPr="00B402DC">
        <w:t xml:space="preserve"> </w:t>
      </w:r>
    </w:p>
    <w:p w14:paraId="6087297B" w14:textId="77777777" w:rsidR="0035061F" w:rsidRPr="003A10DA" w:rsidRDefault="0035061F" w:rsidP="0035061F">
      <w:r w:rsidRPr="006B478E">
        <w:t xml:space="preserve">NB: </w:t>
      </w:r>
      <w:r>
        <w:t>a</w:t>
      </w:r>
      <w:r w:rsidRPr="006B478E">
        <w:t>nalysis</w:t>
      </w:r>
      <w:r>
        <w:t xml:space="preserve"> of data</w:t>
      </w:r>
      <w:r w:rsidRPr="006B478E">
        <w:t xml:space="preserve"> does not need to be calculated separately, it is covered by the emissions attributed to trial staff FTE in “CTU emissions” and</w:t>
      </w:r>
      <w:r>
        <w:t xml:space="preserve"> calculations included within</w:t>
      </w:r>
      <w:r w:rsidRPr="006B478E">
        <w:t xml:space="preserve"> “Data Collection and exchange”.</w:t>
      </w:r>
    </w:p>
    <w:bookmarkEnd w:id="1"/>
    <w:p w14:paraId="409519AE" w14:textId="7DFAA36D" w:rsidR="009F5B9F" w:rsidRDefault="009F5B9F" w:rsidP="009F5B9F">
      <w:r w:rsidRPr="005912B2">
        <w:lastRenderedPageBreak/>
        <w:t xml:space="preserve">In addition to this quick guide and worksheet, we have produced a detailed guidance and method document defining the project scope, limitations and assumptions. </w:t>
      </w:r>
      <w:r w:rsidR="005912B2" w:rsidRPr="005912B2">
        <w:t>The detailed guidance contains a more</w:t>
      </w:r>
      <w:r w:rsidRPr="005912B2">
        <w:t xml:space="preserve"> in depth look and explanation of the calculations </w:t>
      </w:r>
      <w:r w:rsidR="005912B2" w:rsidRPr="005912B2">
        <w:t>found in this document</w:t>
      </w:r>
      <w:r w:rsidR="009750AE">
        <w:t xml:space="preserve">, </w:t>
      </w:r>
      <w:r w:rsidR="00F46ADD">
        <w:t xml:space="preserve">including emission factor and benchmark data </w:t>
      </w:r>
      <w:r w:rsidR="005E6D1B">
        <w:t>sources</w:t>
      </w:r>
      <w:r w:rsidR="009750AE">
        <w:t>,</w:t>
      </w:r>
      <w:r w:rsidR="005E6D1B">
        <w:t xml:space="preserve"> </w:t>
      </w:r>
      <w:r w:rsidR="00FE324B">
        <w:t>and should be referred to when using this worksheet</w:t>
      </w:r>
      <w:r w:rsidR="005912B2" w:rsidRPr="005912B2">
        <w:t xml:space="preserve">. </w:t>
      </w:r>
    </w:p>
    <w:p w14:paraId="4842AA89" w14:textId="26175C64" w:rsidR="009F5B9F" w:rsidRDefault="0003155C" w:rsidP="009F5B9F">
      <w:pPr>
        <w:rPr>
          <w:b/>
          <w:bCs/>
        </w:rPr>
      </w:pPr>
      <w:r>
        <w:rPr>
          <w:b/>
          <w:bCs/>
        </w:rPr>
        <w:t>I</w:t>
      </w:r>
      <w:r w:rsidR="009F5B9F">
        <w:rPr>
          <w:b/>
          <w:bCs/>
        </w:rPr>
        <w:t xml:space="preserve">ntroduction to calculating carbon footprint </w:t>
      </w:r>
    </w:p>
    <w:p w14:paraId="3623C1CF" w14:textId="33468D51" w:rsidR="001D608C" w:rsidRPr="000A3A77" w:rsidRDefault="001D608C" w:rsidP="001D608C">
      <w:r w:rsidRPr="000A3A77">
        <w:t>A carbon footprint is a measure of greenhouse gases, usually quoted in kg or tonnes of carbon dioxide equivalent (CO</w:t>
      </w:r>
      <w:r w:rsidRPr="000A3A77">
        <w:rPr>
          <w:vertAlign w:val="subscript"/>
        </w:rPr>
        <w:t>2</w:t>
      </w:r>
      <w:r w:rsidRPr="000A3A77">
        <w:t>e).</w:t>
      </w:r>
      <w:r>
        <w:t xml:space="preserve"> </w:t>
      </w:r>
      <w:r w:rsidRPr="00B402DC">
        <w:t xml:space="preserve">To calculate the carbon footprint of a particular </w:t>
      </w:r>
      <w:r w:rsidR="007B5BC4">
        <w:t>clinical trial process</w:t>
      </w:r>
      <w:r w:rsidRPr="00B402DC">
        <w:t xml:space="preserve">, both ‘activity data’ and ‘emission factors’ are required. </w:t>
      </w:r>
    </w:p>
    <w:p w14:paraId="14CEFF7D" w14:textId="77316998" w:rsidR="001D608C" w:rsidRPr="000A3A77" w:rsidRDefault="001D608C" w:rsidP="001D608C">
      <w:r w:rsidRPr="000A3A77">
        <w:t>An emission factor</w:t>
      </w:r>
      <w:r>
        <w:t>, also known as a conversion factor,</w:t>
      </w:r>
      <w:r w:rsidRPr="000A3A77">
        <w:t xml:space="preserve"> </w:t>
      </w:r>
      <w:r w:rsidR="007B5BC4">
        <w:t>“</w:t>
      </w:r>
      <w:r w:rsidRPr="000A3A77">
        <w:t>is</w:t>
      </w:r>
      <w:r w:rsidRPr="000A3A77">
        <w:rPr>
          <w:b/>
          <w:bCs/>
        </w:rPr>
        <w:t> </w:t>
      </w:r>
      <w:r w:rsidRPr="007B5BC4">
        <w:t>a coefficient which allows you to convert activity data into greenhouse gas emissions.</w:t>
      </w:r>
      <w:r w:rsidRPr="000A3A77">
        <w:t> It is the average</w:t>
      </w:r>
      <w:r w:rsidRPr="000A3A77">
        <w:rPr>
          <w:b/>
          <w:bCs/>
        </w:rPr>
        <w:t> emission</w:t>
      </w:r>
      <w:r w:rsidRPr="000A3A77">
        <w:t> rate of a given source, relative to units of activity or process/processes</w:t>
      </w:r>
      <w:r w:rsidR="000D5DD7">
        <w:t>.”</w:t>
      </w:r>
      <w:r w:rsidR="000D5DD7">
        <w:rPr>
          <w:rStyle w:val="EndnoteReference"/>
        </w:rPr>
        <w:endnoteReference w:id="1"/>
      </w:r>
      <w:r w:rsidRPr="000A3A77">
        <w:t xml:space="preserve">  </w:t>
      </w:r>
    </w:p>
    <w:p w14:paraId="1FFFECB6" w14:textId="77777777" w:rsidR="009F5B9F" w:rsidRDefault="001D608C" w:rsidP="00A11E89">
      <w:pPr>
        <w:rPr>
          <w:b/>
          <w:bCs/>
        </w:rPr>
      </w:pPr>
      <w:r w:rsidRPr="00B402DC">
        <w:t>The activity data is provided by the user and multiplied by the emission factors provided in this guidance document</w:t>
      </w:r>
      <w:r w:rsidR="009F5B9F">
        <w:t>.</w:t>
      </w:r>
    </w:p>
    <w:p w14:paraId="418868D4" w14:textId="7CC06EE0" w:rsidR="00305C46" w:rsidRDefault="001D608C" w:rsidP="00A11E89">
      <w:pPr>
        <w:rPr>
          <w:b/>
          <w:bCs/>
        </w:rPr>
      </w:pPr>
      <w:r w:rsidRPr="00463A3E">
        <w:rPr>
          <w:b/>
          <w:bCs/>
        </w:rPr>
        <w:t>Data collation quick guide and worksheet</w:t>
      </w:r>
    </w:p>
    <w:p w14:paraId="01AA6E04" w14:textId="36870803" w:rsidR="00F00A3D" w:rsidRDefault="00B16BB5" w:rsidP="006C1E66">
      <w:r w:rsidRPr="00B16BB5">
        <w:t>This data</w:t>
      </w:r>
      <w:r>
        <w:t xml:space="preserve"> collation quick guide should be used in conjunction with the “Enabling lower carbon clinical trials: </w:t>
      </w:r>
      <w:r w:rsidR="003338FB">
        <w:t xml:space="preserve">A </w:t>
      </w:r>
      <w:r>
        <w:t>method to quantify the carbon footprint of clinical trials to inform future lower carbon trial design</w:t>
      </w:r>
      <w:r w:rsidR="00FE324B">
        <w:t xml:space="preserve"> - </w:t>
      </w:r>
      <w:r>
        <w:t xml:space="preserve">Detailed Guidance and method to calculate the carbon footprint of a clinical trial”. The guidance document provides the detailed explanation of how calculations should be considered and calculated. This quick guide should be used to collate the trial-specific processes, necessary activity data and to record the subsequent calculations. </w:t>
      </w:r>
      <w:r w:rsidR="003C0D1C" w:rsidRPr="00B402DC">
        <w:t xml:space="preserve">It is important to avoid double-counting activities i.e., modules must not include activities already covered </w:t>
      </w:r>
      <w:r w:rsidR="00FE324B">
        <w:t>elsewhere</w:t>
      </w:r>
      <w:r w:rsidR="003C0D1C" w:rsidRPr="00B402DC">
        <w:t xml:space="preserve"> in the clinical trial process map. </w:t>
      </w:r>
      <w:r>
        <w:t>Please complete this worksheet for each trial</w:t>
      </w:r>
      <w:r w:rsidR="00C15AFF">
        <w:t xml:space="preserve"> to be carbon footprinted.</w:t>
      </w:r>
    </w:p>
    <w:p w14:paraId="5BCB44A5" w14:textId="456127DE" w:rsidR="00E46856" w:rsidRPr="006C1E66" w:rsidRDefault="00E46856" w:rsidP="00DA6CFE">
      <w:r w:rsidRPr="006C1E66">
        <w:t xml:space="preserve">NB: We are using the term </w:t>
      </w:r>
      <w:r w:rsidR="00FE324B" w:rsidRPr="006C1E66">
        <w:t>‘</w:t>
      </w:r>
      <w:r w:rsidRPr="006C1E66">
        <w:t>CTU</w:t>
      </w:r>
      <w:r w:rsidR="00FE324B" w:rsidRPr="006C1E66">
        <w:t>’</w:t>
      </w:r>
      <w:r w:rsidRPr="006C1E66">
        <w:t xml:space="preserve"> to describe the organisation that manages all aspects of central trial management. For some institutions some of those tasks maybe done by groups outside the CTU team e.g.</w:t>
      </w:r>
      <w:r w:rsidR="0082723F" w:rsidRPr="006C1E66">
        <w:t>,</w:t>
      </w:r>
      <w:r w:rsidRPr="006C1E66">
        <w:t xml:space="preserve"> sponsor office/CRO etc.</w:t>
      </w:r>
    </w:p>
    <w:p w14:paraId="3B434512" w14:textId="1EBD852E" w:rsidR="002105EC" w:rsidRDefault="002105EC" w:rsidP="00E46856">
      <w:pPr>
        <w:pStyle w:val="EndnoteText"/>
      </w:pPr>
    </w:p>
    <w:p w14:paraId="67AAEDAE" w14:textId="236D205A" w:rsidR="002105EC" w:rsidRDefault="002105EC" w:rsidP="00E46856">
      <w:pPr>
        <w:pStyle w:val="EndnoteText"/>
      </w:pPr>
    </w:p>
    <w:p w14:paraId="2C7EE501" w14:textId="1B2415B5" w:rsidR="002105EC" w:rsidRDefault="002105EC" w:rsidP="00E46856">
      <w:pPr>
        <w:pStyle w:val="EndnoteText"/>
      </w:pPr>
    </w:p>
    <w:p w14:paraId="52617906" w14:textId="006CC4D5" w:rsidR="002105EC" w:rsidRDefault="002105EC" w:rsidP="00E46856">
      <w:pPr>
        <w:pStyle w:val="EndnoteText"/>
      </w:pPr>
    </w:p>
    <w:p w14:paraId="67C7D733" w14:textId="7897A5BA" w:rsidR="002105EC" w:rsidRDefault="002105EC" w:rsidP="00E46856">
      <w:pPr>
        <w:pStyle w:val="EndnoteText"/>
      </w:pPr>
    </w:p>
    <w:p w14:paraId="6CBDD2F1" w14:textId="495269DA" w:rsidR="002105EC" w:rsidRDefault="002105EC" w:rsidP="00E46856">
      <w:pPr>
        <w:pStyle w:val="EndnoteText"/>
      </w:pPr>
    </w:p>
    <w:p w14:paraId="79B3A53C" w14:textId="7BD6F537" w:rsidR="002105EC" w:rsidRDefault="002105EC" w:rsidP="00E46856">
      <w:pPr>
        <w:pStyle w:val="EndnoteText"/>
      </w:pPr>
    </w:p>
    <w:p w14:paraId="58A20CA0" w14:textId="77777777" w:rsidR="00E46856" w:rsidRPr="00B16BB5" w:rsidRDefault="00E46856" w:rsidP="00B16BB5"/>
    <w:tbl>
      <w:tblPr>
        <w:tblStyle w:val="TableGrid"/>
        <w:tblW w:w="0" w:type="auto"/>
        <w:tblLook w:val="04A0" w:firstRow="1" w:lastRow="0" w:firstColumn="1" w:lastColumn="0" w:noHBand="0" w:noVBand="1"/>
      </w:tblPr>
      <w:tblGrid>
        <w:gridCol w:w="3152"/>
        <w:gridCol w:w="2664"/>
        <w:gridCol w:w="2938"/>
        <w:gridCol w:w="3157"/>
        <w:gridCol w:w="2037"/>
      </w:tblGrid>
      <w:tr w:rsidR="00624857" w14:paraId="4A9073E8" w14:textId="77777777" w:rsidTr="001C4D52">
        <w:trPr>
          <w:trHeight w:val="242"/>
        </w:trPr>
        <w:tc>
          <w:tcPr>
            <w:tcW w:w="2789" w:type="dxa"/>
            <w:shd w:val="clear" w:color="auto" w:fill="BDD6EE" w:themeFill="accent5" w:themeFillTint="66"/>
          </w:tcPr>
          <w:p w14:paraId="67A86B2C" w14:textId="630DD061" w:rsidR="00A11E89" w:rsidRPr="00E21915" w:rsidRDefault="00E21915" w:rsidP="00E21915">
            <w:pPr>
              <w:pStyle w:val="ListParagraph"/>
              <w:ind w:left="1224"/>
              <w:rPr>
                <w:b/>
                <w:bCs/>
                <w:color w:val="000000" w:themeColor="text1"/>
              </w:rPr>
            </w:pPr>
            <w:r w:rsidRPr="00E21915">
              <w:rPr>
                <w:b/>
                <w:bCs/>
                <w:color w:val="000000" w:themeColor="text1"/>
              </w:rPr>
              <w:lastRenderedPageBreak/>
              <w:t>Module</w:t>
            </w:r>
          </w:p>
        </w:tc>
        <w:tc>
          <w:tcPr>
            <w:tcW w:w="2790" w:type="dxa"/>
            <w:shd w:val="clear" w:color="auto" w:fill="BDD6EE" w:themeFill="accent5" w:themeFillTint="66"/>
          </w:tcPr>
          <w:p w14:paraId="43246EB8" w14:textId="6517510D" w:rsidR="00A11E89" w:rsidRPr="00E21915" w:rsidRDefault="00E21915" w:rsidP="00E21915">
            <w:pPr>
              <w:jc w:val="center"/>
              <w:rPr>
                <w:b/>
                <w:bCs/>
                <w:color w:val="000000" w:themeColor="text1"/>
              </w:rPr>
            </w:pPr>
            <w:r w:rsidRPr="00E21915">
              <w:rPr>
                <w:b/>
                <w:bCs/>
                <w:color w:val="000000" w:themeColor="text1"/>
              </w:rPr>
              <w:t>Examples</w:t>
            </w:r>
          </w:p>
        </w:tc>
        <w:tc>
          <w:tcPr>
            <w:tcW w:w="2789" w:type="dxa"/>
            <w:shd w:val="clear" w:color="auto" w:fill="BDD6EE" w:themeFill="accent5" w:themeFillTint="66"/>
          </w:tcPr>
          <w:p w14:paraId="67B86CB9" w14:textId="60C3E549" w:rsidR="00A11E89" w:rsidRPr="00E21915" w:rsidRDefault="00E21915" w:rsidP="00E21915">
            <w:pPr>
              <w:jc w:val="center"/>
              <w:rPr>
                <w:b/>
                <w:bCs/>
                <w:color w:val="000000" w:themeColor="text1"/>
              </w:rPr>
            </w:pPr>
            <w:r w:rsidRPr="00E21915">
              <w:rPr>
                <w:b/>
                <w:bCs/>
                <w:color w:val="000000" w:themeColor="text1"/>
              </w:rPr>
              <w:t>Trial activity data</w:t>
            </w:r>
          </w:p>
        </w:tc>
        <w:tc>
          <w:tcPr>
            <w:tcW w:w="2790" w:type="dxa"/>
            <w:shd w:val="clear" w:color="auto" w:fill="BDD6EE" w:themeFill="accent5" w:themeFillTint="66"/>
          </w:tcPr>
          <w:p w14:paraId="6B38CA74" w14:textId="2FBE7987" w:rsidR="00305C46" w:rsidRPr="00E21915" w:rsidRDefault="00E21915" w:rsidP="00E21915">
            <w:pPr>
              <w:jc w:val="center"/>
              <w:rPr>
                <w:rFonts w:cstheme="minorHAnsi"/>
                <w:b/>
                <w:bCs/>
                <w:noProof/>
                <w:color w:val="000000" w:themeColor="text1"/>
              </w:rPr>
            </w:pPr>
            <w:r w:rsidRPr="00E21915">
              <w:rPr>
                <w:rFonts w:cstheme="minorHAnsi"/>
                <w:b/>
                <w:bCs/>
                <w:noProof/>
                <w:color w:val="000000" w:themeColor="text1"/>
              </w:rPr>
              <w:t>Calculation</w:t>
            </w:r>
          </w:p>
        </w:tc>
        <w:tc>
          <w:tcPr>
            <w:tcW w:w="2790" w:type="dxa"/>
            <w:shd w:val="clear" w:color="auto" w:fill="BDD6EE" w:themeFill="accent5" w:themeFillTint="66"/>
          </w:tcPr>
          <w:p w14:paraId="7CBBC563" w14:textId="5C2AD15F" w:rsidR="00A11E89" w:rsidRPr="00E21915" w:rsidRDefault="00F43738" w:rsidP="00286705">
            <w:pPr>
              <w:rPr>
                <w:b/>
                <w:bCs/>
                <w:color w:val="000000" w:themeColor="text1"/>
              </w:rPr>
            </w:pPr>
            <w:r>
              <w:rPr>
                <w:b/>
                <w:bCs/>
                <w:color w:val="000000" w:themeColor="text1"/>
              </w:rPr>
              <w:t>Total</w:t>
            </w:r>
          </w:p>
        </w:tc>
      </w:tr>
      <w:tr w:rsidR="00C15AFF" w14:paraId="0A01680D" w14:textId="77777777" w:rsidTr="001C4D52">
        <w:trPr>
          <w:trHeight w:val="242"/>
        </w:trPr>
        <w:tc>
          <w:tcPr>
            <w:tcW w:w="0" w:type="auto"/>
            <w:gridSpan w:val="5"/>
            <w:shd w:val="clear" w:color="auto" w:fill="BDD6EE" w:themeFill="accent5" w:themeFillTint="66"/>
          </w:tcPr>
          <w:p w14:paraId="1BEDB9E6" w14:textId="0A156E06" w:rsidR="00C15AFF" w:rsidRPr="005914FE" w:rsidRDefault="00C15AFF" w:rsidP="00B42318">
            <w:pPr>
              <w:rPr>
                <w:b/>
                <w:bCs/>
                <w:color w:val="000000" w:themeColor="text1"/>
              </w:rPr>
            </w:pPr>
            <w:r w:rsidRPr="005914FE">
              <w:rPr>
                <w:rStyle w:val="Hyperlink"/>
                <w:b/>
                <w:bCs/>
                <w:color w:val="000000" w:themeColor="text1"/>
                <w:u w:val="none"/>
              </w:rPr>
              <w:t>1</w:t>
            </w:r>
            <w:r w:rsidR="005914FE">
              <w:rPr>
                <w:rStyle w:val="Hyperlink"/>
                <w:b/>
                <w:bCs/>
                <w:color w:val="000000" w:themeColor="text1"/>
                <w:u w:val="none"/>
              </w:rPr>
              <w:t>.</w:t>
            </w:r>
            <w:r w:rsidRPr="005914FE">
              <w:rPr>
                <w:rStyle w:val="Hyperlink"/>
                <w:b/>
                <w:bCs/>
                <w:color w:val="000000" w:themeColor="text1"/>
                <w:u w:val="none"/>
              </w:rPr>
              <w:t xml:space="preserve"> Trial </w:t>
            </w:r>
            <w:r w:rsidR="005914FE">
              <w:rPr>
                <w:rStyle w:val="Hyperlink"/>
                <w:b/>
                <w:bCs/>
                <w:color w:val="000000" w:themeColor="text1"/>
                <w:u w:val="none"/>
              </w:rPr>
              <w:t>s</w:t>
            </w:r>
            <w:r w:rsidRPr="005914FE">
              <w:rPr>
                <w:rStyle w:val="Hyperlink"/>
                <w:b/>
                <w:bCs/>
                <w:color w:val="000000" w:themeColor="text1"/>
                <w:u w:val="none"/>
              </w:rPr>
              <w:t>et-up</w:t>
            </w:r>
          </w:p>
        </w:tc>
      </w:tr>
      <w:tr w:rsidR="00624857" w14:paraId="7E29E689" w14:textId="77777777" w:rsidTr="001C4D52">
        <w:tc>
          <w:tcPr>
            <w:tcW w:w="2789" w:type="dxa"/>
          </w:tcPr>
          <w:p w14:paraId="6DC9D85A" w14:textId="5B5D1B20" w:rsidR="00E21915" w:rsidRDefault="00E21915" w:rsidP="00E21915">
            <w:pPr>
              <w:pStyle w:val="ListParagraph"/>
              <w:numPr>
                <w:ilvl w:val="1"/>
                <w:numId w:val="1"/>
              </w:numPr>
              <w:ind w:left="355"/>
            </w:pPr>
            <w:r>
              <w:t>Production of trial documentation to be sent to sites or pa</w:t>
            </w:r>
            <w:r w:rsidR="00DD5354">
              <w:t>rticipants</w:t>
            </w:r>
          </w:p>
        </w:tc>
        <w:tc>
          <w:tcPr>
            <w:tcW w:w="2790" w:type="dxa"/>
          </w:tcPr>
          <w:p w14:paraId="737DD606" w14:textId="48D43148" w:rsidR="00E21915" w:rsidRDefault="00E21915" w:rsidP="008075B5">
            <w:r>
              <w:t>E.g. Site Investigator File and contents, Site Pharmacy File and contents, CRF Folder and contents</w:t>
            </w:r>
            <w:r w:rsidR="00DC3700">
              <w:t>, PIS/Cs, GP letters</w:t>
            </w:r>
          </w:p>
        </w:tc>
        <w:tc>
          <w:tcPr>
            <w:tcW w:w="2789" w:type="dxa"/>
          </w:tcPr>
          <w:p w14:paraId="1CA5E63D" w14:textId="02E134DD" w:rsidR="00E21915" w:rsidRPr="00B96F2C" w:rsidRDefault="00E430D4" w:rsidP="008075B5">
            <w:pPr>
              <w:rPr>
                <w:color w:val="4472C4" w:themeColor="accent1"/>
              </w:rPr>
            </w:pPr>
            <w:r w:rsidRPr="00B96F2C">
              <w:rPr>
                <w:color w:val="4472C4" w:themeColor="accent1"/>
              </w:rPr>
              <w:t>Number of pages</w:t>
            </w:r>
            <w:r w:rsidR="00011BAF">
              <w:rPr>
                <w:color w:val="4472C4" w:themeColor="accent1"/>
              </w:rPr>
              <w:t>:</w:t>
            </w:r>
          </w:p>
          <w:p w14:paraId="42D19C36" w14:textId="77777777" w:rsidR="00B96F2C" w:rsidRPr="00B96F2C" w:rsidRDefault="00B96F2C" w:rsidP="008075B5">
            <w:pPr>
              <w:rPr>
                <w:color w:val="4472C4" w:themeColor="accent1"/>
              </w:rPr>
            </w:pPr>
          </w:p>
          <w:p w14:paraId="3D8CB036" w14:textId="64F41A3C" w:rsidR="00E430D4" w:rsidRDefault="00E430D4" w:rsidP="008075B5">
            <w:pPr>
              <w:rPr>
                <w:color w:val="4472C4" w:themeColor="accent1"/>
              </w:rPr>
            </w:pPr>
            <w:r w:rsidRPr="00B96F2C">
              <w:rPr>
                <w:color w:val="4472C4" w:themeColor="accent1"/>
              </w:rPr>
              <w:t>Number of folders</w:t>
            </w:r>
            <w:r w:rsidR="00B96F2C" w:rsidRPr="00B96F2C">
              <w:rPr>
                <w:color w:val="4472C4" w:themeColor="accent1"/>
              </w:rPr>
              <w:t xml:space="preserve"> used to send trial documentation</w:t>
            </w:r>
            <w:r w:rsidR="00011BAF">
              <w:rPr>
                <w:color w:val="4472C4" w:themeColor="accent1"/>
              </w:rPr>
              <w:t>:</w:t>
            </w:r>
          </w:p>
          <w:p w14:paraId="1B69C381" w14:textId="32D5B1A5" w:rsidR="00371846" w:rsidRDefault="00371846" w:rsidP="008075B5"/>
          <w:p w14:paraId="6D0C6961" w14:textId="078181FF" w:rsidR="00371846" w:rsidRDefault="00371846" w:rsidP="00371846">
            <w:pPr>
              <w:rPr>
                <w:rFonts w:cstheme="minorHAnsi"/>
                <w:b/>
                <w:bCs/>
                <w:noProof/>
              </w:rPr>
            </w:pPr>
            <w:r w:rsidRPr="00286705">
              <w:rPr>
                <w:rFonts w:cstheme="minorHAnsi"/>
                <w:b/>
                <w:bCs/>
                <w:noProof/>
              </w:rPr>
              <w:t>eTMF</w:t>
            </w:r>
          </w:p>
          <w:p w14:paraId="0D6D2377" w14:textId="1992C63B" w:rsidR="00F642C3" w:rsidRPr="00F642C3" w:rsidRDefault="00F642C3" w:rsidP="00371846">
            <w:pPr>
              <w:rPr>
                <w:rFonts w:cstheme="minorHAnsi"/>
                <w:noProof/>
                <w:color w:val="4472C4" w:themeColor="accent1"/>
              </w:rPr>
            </w:pPr>
            <w:r w:rsidRPr="00F642C3">
              <w:rPr>
                <w:rFonts w:cstheme="minorHAnsi"/>
                <w:noProof/>
                <w:color w:val="4472C4" w:themeColor="accent1"/>
              </w:rPr>
              <w:t>Size in Gigabytes (GB):</w:t>
            </w:r>
          </w:p>
          <w:p w14:paraId="7D465570" w14:textId="51252895" w:rsidR="00371846" w:rsidRDefault="00371846" w:rsidP="00371846">
            <w:pPr>
              <w:rPr>
                <w:color w:val="4472C4" w:themeColor="accent1"/>
              </w:rPr>
            </w:pPr>
          </w:p>
          <w:p w14:paraId="3D88A296" w14:textId="3C802720" w:rsidR="00371846" w:rsidRPr="00CF193B" w:rsidRDefault="00371846" w:rsidP="004C7C17"/>
        </w:tc>
        <w:tc>
          <w:tcPr>
            <w:tcW w:w="2790" w:type="dxa"/>
          </w:tcPr>
          <w:p w14:paraId="5E2DCF23" w14:textId="77777777" w:rsidR="00F43738" w:rsidRPr="00DE07A0" w:rsidRDefault="00F43738" w:rsidP="00F43738">
            <w:pPr>
              <w:rPr>
                <w:b/>
                <w:bCs/>
              </w:rPr>
            </w:pPr>
            <w:r w:rsidRPr="00DE07A0">
              <w:rPr>
                <w:b/>
                <w:bCs/>
              </w:rPr>
              <w:t>Paper:</w:t>
            </w:r>
          </w:p>
          <w:p w14:paraId="1E7060B0" w14:textId="77777777" w:rsidR="00F43738" w:rsidRDefault="00F43738" w:rsidP="00F43738">
            <w:r>
              <w:t>[no. of page] x 0.005 = paper weight (kg)</w:t>
            </w:r>
          </w:p>
          <w:p w14:paraId="5839F3C9" w14:textId="77777777" w:rsidR="00F43738" w:rsidRDefault="00F43738" w:rsidP="00F43738"/>
          <w:p w14:paraId="424A5A89" w14:textId="44F52E62" w:rsidR="00F43738" w:rsidRDefault="00F43738" w:rsidP="00F43738">
            <w:r>
              <w:t xml:space="preserve">b/w printing: Kg of paper x 0.22438 = </w:t>
            </w:r>
            <w:r>
              <w:rPr>
                <w:rFonts w:cs="Arial"/>
              </w:rPr>
              <w:t>kg</w:t>
            </w:r>
            <w:r w:rsidR="002F3559">
              <w:rPr>
                <w:rFonts w:cs="Arial"/>
              </w:rPr>
              <w:t xml:space="preserve"> </w:t>
            </w:r>
            <w:r>
              <w:rPr>
                <w:rFonts w:cs="Arial"/>
              </w:rPr>
              <w:t>CO</w:t>
            </w:r>
            <w:r>
              <w:rPr>
                <w:rFonts w:cs="Arial"/>
                <w:vertAlign w:val="subscript"/>
              </w:rPr>
              <w:t>2</w:t>
            </w:r>
            <w:r>
              <w:rPr>
                <w:rFonts w:cs="Arial"/>
              </w:rPr>
              <w:t>e</w:t>
            </w:r>
          </w:p>
          <w:p w14:paraId="397FFE8E" w14:textId="73BEE0ED" w:rsidR="00F43738" w:rsidRDefault="00F43738" w:rsidP="00F43738">
            <w:r>
              <w:t xml:space="preserve">Colour printing: Kg of paper x 0.31786 = </w:t>
            </w:r>
            <w:r>
              <w:rPr>
                <w:rFonts w:cs="Arial"/>
              </w:rPr>
              <w:t>kg</w:t>
            </w:r>
            <w:r w:rsidR="002F3559">
              <w:rPr>
                <w:rFonts w:cs="Arial"/>
              </w:rPr>
              <w:t xml:space="preserve"> </w:t>
            </w:r>
            <w:r>
              <w:rPr>
                <w:rFonts w:cs="Arial"/>
              </w:rPr>
              <w:t>CO</w:t>
            </w:r>
            <w:r>
              <w:rPr>
                <w:rFonts w:cs="Arial"/>
                <w:vertAlign w:val="subscript"/>
              </w:rPr>
              <w:t>2</w:t>
            </w:r>
            <w:r>
              <w:rPr>
                <w:rFonts w:cs="Arial"/>
              </w:rPr>
              <w:t>e</w:t>
            </w:r>
          </w:p>
          <w:p w14:paraId="15382CC7" w14:textId="77777777" w:rsidR="002F3559" w:rsidRDefault="002F3559" w:rsidP="00F43738"/>
          <w:p w14:paraId="7E555DAE" w14:textId="5CF86B42" w:rsidR="00F43738" w:rsidRDefault="00F43738" w:rsidP="00F43738">
            <w:r>
              <w:t>Materials (paper): Kg of paper x</w:t>
            </w:r>
            <w:r w:rsidR="00B76482">
              <w:t xml:space="preserve"> </w:t>
            </w:r>
            <w:r w:rsidR="009B03A9">
              <w:t>1.339</w:t>
            </w:r>
            <w:r>
              <w:t xml:space="preserve"> = </w:t>
            </w:r>
            <w:r>
              <w:rPr>
                <w:rFonts w:cs="Arial"/>
              </w:rPr>
              <w:t>kg</w:t>
            </w:r>
            <w:r w:rsidR="002F3559">
              <w:rPr>
                <w:rFonts w:cs="Arial"/>
              </w:rPr>
              <w:t xml:space="preserve"> </w:t>
            </w:r>
            <w:r>
              <w:rPr>
                <w:rFonts w:cs="Arial"/>
              </w:rPr>
              <w:t>CO</w:t>
            </w:r>
            <w:r>
              <w:rPr>
                <w:rFonts w:cs="Arial"/>
                <w:vertAlign w:val="subscript"/>
              </w:rPr>
              <w:t>2</w:t>
            </w:r>
            <w:r>
              <w:rPr>
                <w:rFonts w:cs="Arial"/>
              </w:rPr>
              <w:t>e</w:t>
            </w:r>
          </w:p>
          <w:p w14:paraId="2BF7E315" w14:textId="77777777" w:rsidR="00F43738" w:rsidRDefault="00F43738" w:rsidP="00F43738"/>
          <w:p w14:paraId="46D2C926" w14:textId="77777777" w:rsidR="00F43738" w:rsidRDefault="00F43738" w:rsidP="00F43738">
            <w:r w:rsidRPr="00286705">
              <w:rPr>
                <w:b/>
                <w:bCs/>
              </w:rPr>
              <w:t>Folders</w:t>
            </w:r>
            <w:r>
              <w:t xml:space="preserve">: </w:t>
            </w:r>
          </w:p>
          <w:p w14:paraId="5FCF74AB" w14:textId="212E6A56" w:rsidR="00F43738" w:rsidRPr="00912333" w:rsidRDefault="00F43738" w:rsidP="00F43738">
            <w:r>
              <w:t xml:space="preserve">Kg (of cardboard) x </w:t>
            </w:r>
            <w:r w:rsidR="009B03A9">
              <w:t>1.194</w:t>
            </w:r>
            <w:r>
              <w:t xml:space="preserve"> = </w:t>
            </w:r>
            <w:r>
              <w:rPr>
                <w:rFonts w:cs="Arial"/>
              </w:rPr>
              <w:t>kg</w:t>
            </w:r>
            <w:r w:rsidR="002F3559">
              <w:rPr>
                <w:rFonts w:cs="Arial"/>
              </w:rPr>
              <w:t xml:space="preserve"> </w:t>
            </w:r>
            <w:r>
              <w:rPr>
                <w:rFonts w:cs="Arial"/>
              </w:rPr>
              <w:t>CO</w:t>
            </w:r>
            <w:r>
              <w:rPr>
                <w:rFonts w:cs="Arial"/>
                <w:vertAlign w:val="subscript"/>
              </w:rPr>
              <w:t>2</w:t>
            </w:r>
            <w:r>
              <w:rPr>
                <w:rFonts w:cs="Arial"/>
              </w:rPr>
              <w:t xml:space="preserve">e </w:t>
            </w:r>
          </w:p>
          <w:p w14:paraId="34BBAE5F" w14:textId="77777777" w:rsidR="00F43738" w:rsidRPr="00C7624B" w:rsidRDefault="00F43738" w:rsidP="00F43738">
            <w:pPr>
              <w:rPr>
                <w:color w:val="538135" w:themeColor="accent6" w:themeShade="BF"/>
              </w:rPr>
            </w:pPr>
            <w:r w:rsidRPr="00C7624B">
              <w:rPr>
                <w:rFonts w:cstheme="minorHAnsi"/>
                <w:color w:val="538135" w:themeColor="accent6" w:themeShade="BF"/>
              </w:rPr>
              <w:t>Assumption: Weight of lever arch = 0.5kg</w:t>
            </w:r>
          </w:p>
          <w:p w14:paraId="1F1D3BB8" w14:textId="77777777" w:rsidR="00F43738" w:rsidRPr="00C7624B" w:rsidRDefault="00F43738" w:rsidP="00F43738">
            <w:pPr>
              <w:rPr>
                <w:rFonts w:cstheme="minorHAnsi"/>
                <w:noProof/>
                <w:color w:val="538135" w:themeColor="accent6" w:themeShade="BF"/>
              </w:rPr>
            </w:pPr>
            <w:r w:rsidRPr="00C7624B">
              <w:rPr>
                <w:rFonts w:cstheme="minorHAnsi"/>
                <w:color w:val="538135" w:themeColor="accent6" w:themeShade="BF"/>
              </w:rPr>
              <w:t xml:space="preserve">Assumption: Weight of ring binder = </w:t>
            </w:r>
            <w:r w:rsidRPr="00C7624B">
              <w:rPr>
                <w:rFonts w:cstheme="minorHAnsi"/>
                <w:noProof/>
                <w:color w:val="538135" w:themeColor="accent6" w:themeShade="BF"/>
              </w:rPr>
              <w:t>0.3kg</w:t>
            </w:r>
          </w:p>
          <w:p w14:paraId="2866D6AA" w14:textId="77777777" w:rsidR="00F43738" w:rsidRDefault="00F43738" w:rsidP="008075B5">
            <w:pPr>
              <w:rPr>
                <w:rFonts w:cstheme="minorHAnsi"/>
                <w:noProof/>
                <w:color w:val="FF0000"/>
              </w:rPr>
            </w:pPr>
          </w:p>
          <w:p w14:paraId="7EF17B31" w14:textId="189C22CE" w:rsidR="00434FF8" w:rsidRDefault="00434FF8" w:rsidP="00434FF8">
            <w:pPr>
              <w:rPr>
                <w:rFonts w:cstheme="minorHAnsi"/>
                <w:b/>
                <w:bCs/>
                <w:noProof/>
              </w:rPr>
            </w:pPr>
            <w:r w:rsidRPr="004C7C17">
              <w:rPr>
                <w:rFonts w:cstheme="minorHAnsi"/>
                <w:b/>
                <w:bCs/>
                <w:noProof/>
              </w:rPr>
              <w:t>eTMF:</w:t>
            </w:r>
          </w:p>
          <w:p w14:paraId="09BF0B55" w14:textId="6B3A48BE" w:rsidR="004C7C17" w:rsidRPr="00286705" w:rsidRDefault="004C7C17" w:rsidP="00434FF8">
            <w:pPr>
              <w:rPr>
                <w:rFonts w:cstheme="minorHAnsi"/>
                <w:b/>
                <w:bCs/>
                <w:noProof/>
              </w:rPr>
            </w:pPr>
            <w:r w:rsidRPr="002E4E4C">
              <w:t>0.01724 kg CO</w:t>
            </w:r>
            <w:r w:rsidRPr="00A024B8">
              <w:rPr>
                <w:vertAlign w:val="subscript"/>
              </w:rPr>
              <w:t>2</w:t>
            </w:r>
            <w:r w:rsidRPr="002E4E4C">
              <w:t>e per GB</w:t>
            </w:r>
          </w:p>
          <w:p w14:paraId="3DD21874" w14:textId="5DE6E94D" w:rsidR="00F36CA2" w:rsidRPr="00FE0854" w:rsidRDefault="00F36CA2" w:rsidP="009B03A9">
            <w:pPr>
              <w:rPr>
                <w:rFonts w:cstheme="minorHAnsi"/>
                <w:noProof/>
                <w:color w:val="FF0000"/>
              </w:rPr>
            </w:pPr>
          </w:p>
        </w:tc>
        <w:tc>
          <w:tcPr>
            <w:tcW w:w="2790" w:type="dxa"/>
          </w:tcPr>
          <w:p w14:paraId="4000EA50" w14:textId="4D2BB2E3" w:rsidR="00E21915" w:rsidRPr="00A11E89" w:rsidRDefault="001C4D52" w:rsidP="008075B5">
            <w:pPr>
              <w:rPr>
                <w:b/>
                <w:bCs/>
              </w:rPr>
            </w:pPr>
            <w:r w:rsidRPr="001C4D52">
              <w:rPr>
                <w:b/>
                <w:bCs/>
                <w:color w:val="FFFFFF" w:themeColor="background1"/>
              </w:rPr>
              <w:t>123</w:t>
            </w:r>
          </w:p>
        </w:tc>
      </w:tr>
      <w:tr w:rsidR="00624857" w14:paraId="45DC106C" w14:textId="77777777" w:rsidTr="001C4D52">
        <w:trPr>
          <w:trHeight w:val="4834"/>
        </w:trPr>
        <w:tc>
          <w:tcPr>
            <w:tcW w:w="2789" w:type="dxa"/>
          </w:tcPr>
          <w:p w14:paraId="22BB5862" w14:textId="77777777" w:rsidR="00DE3128" w:rsidRDefault="00DE3128" w:rsidP="00A11E89">
            <w:pPr>
              <w:pStyle w:val="ListParagraph"/>
              <w:numPr>
                <w:ilvl w:val="1"/>
                <w:numId w:val="1"/>
              </w:numPr>
              <w:ind w:left="355"/>
            </w:pPr>
            <w:r>
              <w:lastRenderedPageBreak/>
              <w:t xml:space="preserve">Provision/postage of trial documentation to sites  </w:t>
            </w:r>
          </w:p>
          <w:p w14:paraId="083A7DEC" w14:textId="77777777" w:rsidR="00DE3128" w:rsidRDefault="00DE3128" w:rsidP="008075B5"/>
          <w:p w14:paraId="45AAF044" w14:textId="312958D3" w:rsidR="00DE3128" w:rsidRDefault="00DE3128" w:rsidP="00A11E89">
            <w:pPr>
              <w:pStyle w:val="ListParagraph"/>
              <w:numPr>
                <w:ilvl w:val="1"/>
                <w:numId w:val="1"/>
              </w:numPr>
              <w:ind w:left="355"/>
            </w:pPr>
            <w:r>
              <w:t>Provision/postage of documentation to pa</w:t>
            </w:r>
            <w:r w:rsidR="00DD5354">
              <w:t>rticipants</w:t>
            </w:r>
            <w:r>
              <w:t xml:space="preserve"> by CTU or participating sites </w:t>
            </w:r>
          </w:p>
          <w:p w14:paraId="49D029D5" w14:textId="77777777" w:rsidR="00DE3128" w:rsidRDefault="00DE3128" w:rsidP="008075B5">
            <w:pPr>
              <w:pStyle w:val="ListParagraph"/>
              <w:ind w:left="355"/>
            </w:pPr>
          </w:p>
          <w:p w14:paraId="51E1B502" w14:textId="47DFF2E6" w:rsidR="00DE3128" w:rsidRDefault="00DE3128" w:rsidP="00A11E89">
            <w:pPr>
              <w:pStyle w:val="ListParagraph"/>
              <w:numPr>
                <w:ilvl w:val="1"/>
                <w:numId w:val="1"/>
              </w:numPr>
              <w:ind w:left="355"/>
            </w:pPr>
            <w:r w:rsidRPr="00133B41">
              <w:t>Provision/postage of incentives to pa</w:t>
            </w:r>
            <w:r w:rsidR="00DD5354">
              <w:t xml:space="preserve">rticipant </w:t>
            </w:r>
          </w:p>
          <w:p w14:paraId="5AE9E564" w14:textId="77777777" w:rsidR="00DE3128" w:rsidRDefault="00DE3128" w:rsidP="008075B5"/>
          <w:p w14:paraId="5A121B19" w14:textId="77777777" w:rsidR="00DE3128" w:rsidRPr="00133B41" w:rsidRDefault="00DE3128" w:rsidP="008075B5"/>
          <w:p w14:paraId="15925148" w14:textId="75B69868" w:rsidR="00DE3128" w:rsidRDefault="00DE3128" w:rsidP="008075B5">
            <w:pPr>
              <w:ind w:left="355"/>
            </w:pPr>
          </w:p>
        </w:tc>
        <w:tc>
          <w:tcPr>
            <w:tcW w:w="2790" w:type="dxa"/>
          </w:tcPr>
          <w:p w14:paraId="539C7E04" w14:textId="5386C163" w:rsidR="00DE3128" w:rsidRPr="00133B41" w:rsidRDefault="00FC3CFA" w:rsidP="008075B5">
            <w:r>
              <w:t xml:space="preserve">E.g. </w:t>
            </w:r>
            <w:r w:rsidRPr="00FC3CFA">
              <w:t>Site Investigator File and contents, Site Pharmacy File and contents, CRF Folder and contents, PIS/Cs, GP letters</w:t>
            </w:r>
          </w:p>
          <w:p w14:paraId="359B3506" w14:textId="77777777" w:rsidR="00DE3128" w:rsidRPr="00133B41" w:rsidRDefault="00DE3128" w:rsidP="008075B5"/>
        </w:tc>
        <w:tc>
          <w:tcPr>
            <w:tcW w:w="2789" w:type="dxa"/>
          </w:tcPr>
          <w:p w14:paraId="5664DE06" w14:textId="74284BB4" w:rsidR="00B96F2C" w:rsidRPr="00286705" w:rsidRDefault="00B96F2C" w:rsidP="00B96F2C">
            <w:pPr>
              <w:rPr>
                <w:color w:val="4472C4" w:themeColor="accent1"/>
              </w:rPr>
            </w:pPr>
            <w:r w:rsidRPr="00286705">
              <w:rPr>
                <w:color w:val="4472C4" w:themeColor="accent1"/>
              </w:rPr>
              <w:t>Estimated weight of delivery</w:t>
            </w:r>
            <w:r w:rsidR="00F43738" w:rsidRPr="00286705">
              <w:rPr>
                <w:color w:val="4472C4" w:themeColor="accent1"/>
              </w:rPr>
              <w:t xml:space="preserve"> (road):</w:t>
            </w:r>
          </w:p>
          <w:p w14:paraId="19EFC754" w14:textId="1EBEAD45" w:rsidR="00B96F2C" w:rsidRPr="00286705" w:rsidRDefault="00B96F2C" w:rsidP="00B96F2C">
            <w:pPr>
              <w:rPr>
                <w:color w:val="4472C4" w:themeColor="accent1"/>
              </w:rPr>
            </w:pPr>
          </w:p>
          <w:p w14:paraId="5E1712E0" w14:textId="061BA39D" w:rsidR="00B96F2C" w:rsidRPr="00286705" w:rsidRDefault="00B96F2C" w:rsidP="00B96F2C">
            <w:pPr>
              <w:rPr>
                <w:color w:val="4472C4" w:themeColor="accent1"/>
              </w:rPr>
            </w:pPr>
            <w:r w:rsidRPr="00286705">
              <w:rPr>
                <w:color w:val="4472C4" w:themeColor="accent1"/>
              </w:rPr>
              <w:t>Estimated distance of deliver</w:t>
            </w:r>
            <w:r w:rsidR="002105EC">
              <w:rPr>
                <w:color w:val="4472C4" w:themeColor="accent1"/>
              </w:rPr>
              <w:t>y</w:t>
            </w:r>
            <w:r w:rsidRPr="00286705">
              <w:rPr>
                <w:color w:val="4472C4" w:themeColor="accent1"/>
              </w:rPr>
              <w:t xml:space="preserve"> </w:t>
            </w:r>
            <w:r w:rsidR="00F43738" w:rsidRPr="00286705">
              <w:rPr>
                <w:color w:val="4472C4" w:themeColor="accent1"/>
              </w:rPr>
              <w:t>(road):</w:t>
            </w:r>
          </w:p>
          <w:p w14:paraId="1409FC0C" w14:textId="77777777" w:rsidR="00B96F2C" w:rsidRPr="00286705" w:rsidRDefault="00B96F2C" w:rsidP="00B96F2C">
            <w:pPr>
              <w:rPr>
                <w:color w:val="4472C4" w:themeColor="accent1"/>
                <w:highlight w:val="yellow"/>
              </w:rPr>
            </w:pPr>
          </w:p>
          <w:p w14:paraId="449CF26A" w14:textId="12EB8E1A" w:rsidR="00286705" w:rsidRPr="00286705" w:rsidRDefault="00286705" w:rsidP="00286705">
            <w:pPr>
              <w:rPr>
                <w:color w:val="4472C4" w:themeColor="accent1"/>
              </w:rPr>
            </w:pPr>
            <w:r w:rsidRPr="00286705">
              <w:rPr>
                <w:color w:val="4472C4" w:themeColor="accent1"/>
              </w:rPr>
              <w:t>Estimated weight of delivery (</w:t>
            </w:r>
            <w:r>
              <w:rPr>
                <w:color w:val="4472C4" w:themeColor="accent1"/>
              </w:rPr>
              <w:t>air</w:t>
            </w:r>
            <w:r w:rsidRPr="00286705">
              <w:rPr>
                <w:color w:val="4472C4" w:themeColor="accent1"/>
              </w:rPr>
              <w:t>):</w:t>
            </w:r>
          </w:p>
          <w:p w14:paraId="540C9D81" w14:textId="77777777" w:rsidR="00286705" w:rsidRPr="00286705" w:rsidRDefault="00286705" w:rsidP="00286705">
            <w:pPr>
              <w:rPr>
                <w:color w:val="4472C4" w:themeColor="accent1"/>
              </w:rPr>
            </w:pPr>
          </w:p>
          <w:p w14:paraId="03034545" w14:textId="42C646D8" w:rsidR="00286705" w:rsidRPr="00286705" w:rsidRDefault="00286705" w:rsidP="00286705">
            <w:pPr>
              <w:rPr>
                <w:color w:val="4472C4" w:themeColor="accent1"/>
              </w:rPr>
            </w:pPr>
            <w:r w:rsidRPr="00286705">
              <w:rPr>
                <w:color w:val="4472C4" w:themeColor="accent1"/>
              </w:rPr>
              <w:t>Estimated distance of deliver</w:t>
            </w:r>
            <w:r w:rsidR="002105EC">
              <w:rPr>
                <w:color w:val="4472C4" w:themeColor="accent1"/>
              </w:rPr>
              <w:t>y</w:t>
            </w:r>
            <w:r w:rsidRPr="00286705">
              <w:rPr>
                <w:color w:val="4472C4" w:themeColor="accent1"/>
              </w:rPr>
              <w:t xml:space="preserve"> (</w:t>
            </w:r>
            <w:r>
              <w:rPr>
                <w:color w:val="4472C4" w:themeColor="accent1"/>
              </w:rPr>
              <w:t>air</w:t>
            </w:r>
            <w:r w:rsidRPr="00286705">
              <w:rPr>
                <w:color w:val="4472C4" w:themeColor="accent1"/>
              </w:rPr>
              <w:t>):</w:t>
            </w:r>
          </w:p>
          <w:p w14:paraId="1E4DEB4B" w14:textId="2F9230C7" w:rsidR="00DE3128" w:rsidRDefault="00DE3128" w:rsidP="00B96F2C"/>
        </w:tc>
        <w:tc>
          <w:tcPr>
            <w:tcW w:w="2790" w:type="dxa"/>
          </w:tcPr>
          <w:p w14:paraId="2E4853FF" w14:textId="34A342D4" w:rsidR="00DE3128" w:rsidRDefault="00FE0854" w:rsidP="00F337B4">
            <w:r>
              <w:t>Delivery weight</w:t>
            </w:r>
            <w:r w:rsidR="00DE3128">
              <w:t xml:space="preserve"> (tonnes) x distance (km) = t</w:t>
            </w:r>
            <w:r w:rsidR="00685B59">
              <w:t>.</w:t>
            </w:r>
            <w:r w:rsidR="00DE3128">
              <w:t>km</w:t>
            </w:r>
          </w:p>
          <w:p w14:paraId="390D6A6C" w14:textId="77777777" w:rsidR="00FE0854" w:rsidRDefault="00FE0854" w:rsidP="00F337B4"/>
          <w:p w14:paraId="352B4DE6" w14:textId="2F382D63" w:rsidR="00DE3128" w:rsidRDefault="00DE3128" w:rsidP="003D4CC4">
            <w:r>
              <w:t>For road freight: t</w:t>
            </w:r>
            <w:r w:rsidR="00685B59">
              <w:t>.</w:t>
            </w:r>
            <w:r>
              <w:t xml:space="preserve">km x 0.19443 </w:t>
            </w:r>
            <w:r w:rsidR="00940379">
              <w:t xml:space="preserve">= </w:t>
            </w:r>
            <w:r w:rsidR="00940379">
              <w:rPr>
                <w:rFonts w:cs="Arial"/>
              </w:rPr>
              <w:t>kg</w:t>
            </w:r>
            <w:r w:rsidR="002F3559">
              <w:rPr>
                <w:rFonts w:cs="Arial"/>
              </w:rPr>
              <w:t xml:space="preserve"> </w:t>
            </w:r>
            <w:r w:rsidR="00940379">
              <w:rPr>
                <w:rFonts w:cs="Arial"/>
              </w:rPr>
              <w:t>CO</w:t>
            </w:r>
            <w:r w:rsidR="00940379">
              <w:rPr>
                <w:rFonts w:cs="Arial"/>
                <w:vertAlign w:val="subscript"/>
              </w:rPr>
              <w:t>2</w:t>
            </w:r>
            <w:r w:rsidR="00940379">
              <w:rPr>
                <w:rFonts w:cs="Arial"/>
              </w:rPr>
              <w:t>e</w:t>
            </w:r>
            <w:r>
              <w:t xml:space="preserve"> </w:t>
            </w:r>
          </w:p>
          <w:p w14:paraId="5B9ABEA2" w14:textId="77777777" w:rsidR="00DE3128" w:rsidRDefault="00DE3128" w:rsidP="008075B5"/>
          <w:p w14:paraId="26E0C7C5" w14:textId="225E9FB4" w:rsidR="00DE3128" w:rsidRDefault="00DE3128" w:rsidP="008075B5">
            <w:r>
              <w:t>For air freight: t</w:t>
            </w:r>
            <w:r w:rsidR="00685B59">
              <w:t>.</w:t>
            </w:r>
            <w:r>
              <w:t>km x required emission factor below</w:t>
            </w:r>
            <w:r w:rsidR="00940379">
              <w:t xml:space="preserve"> = </w:t>
            </w:r>
            <w:r w:rsidR="00940379">
              <w:rPr>
                <w:rFonts w:cs="Arial"/>
              </w:rPr>
              <w:t>kg</w:t>
            </w:r>
            <w:r w:rsidR="002F3559">
              <w:rPr>
                <w:rFonts w:cs="Arial"/>
              </w:rPr>
              <w:t xml:space="preserve"> </w:t>
            </w:r>
            <w:r w:rsidR="00940379">
              <w:rPr>
                <w:rFonts w:cs="Arial"/>
              </w:rPr>
              <w:t>CO</w:t>
            </w:r>
            <w:r w:rsidR="00940379">
              <w:rPr>
                <w:rFonts w:cs="Arial"/>
                <w:vertAlign w:val="subscript"/>
              </w:rPr>
              <w:t>2</w:t>
            </w:r>
            <w:r w:rsidR="00940379">
              <w:rPr>
                <w:rFonts w:cs="Arial"/>
              </w:rPr>
              <w:t>e</w:t>
            </w:r>
          </w:p>
          <w:p w14:paraId="185C84F2" w14:textId="77777777" w:rsidR="00DE3128" w:rsidRDefault="00DE3128" w:rsidP="008075B5">
            <w:r>
              <w:t xml:space="preserve"> </w:t>
            </w:r>
          </w:p>
          <w:p w14:paraId="3064EA1E" w14:textId="1A9307E3" w:rsidR="00DE3128" w:rsidRDefault="00DE3128" w:rsidP="00B11412">
            <w:pPr>
              <w:pStyle w:val="ListParagraph"/>
              <w:numPr>
                <w:ilvl w:val="0"/>
                <w:numId w:val="53"/>
              </w:numPr>
            </w:pPr>
            <w:r>
              <w:t xml:space="preserve">Domestic (to/from UK) = </w:t>
            </w:r>
            <w:r w:rsidR="00B76482">
              <w:t>5.247</w:t>
            </w:r>
            <w:r w:rsidR="00CE3EAF">
              <w:t>6</w:t>
            </w:r>
            <w:r w:rsidR="009B03A9">
              <w:t>9</w:t>
            </w:r>
          </w:p>
          <w:p w14:paraId="2A764F33" w14:textId="396C36F9" w:rsidR="00DE3128" w:rsidRDefault="00DE3128" w:rsidP="00B11412">
            <w:pPr>
              <w:pStyle w:val="ListParagraph"/>
              <w:numPr>
                <w:ilvl w:val="0"/>
                <w:numId w:val="53"/>
              </w:numPr>
            </w:pPr>
            <w:proofErr w:type="gramStart"/>
            <w:r>
              <w:t>Short-haul</w:t>
            </w:r>
            <w:proofErr w:type="gramEnd"/>
            <w:r>
              <w:t xml:space="preserve"> (to/from UK) = </w:t>
            </w:r>
            <w:r w:rsidR="00CE3EAF">
              <w:t>1.8733</w:t>
            </w:r>
            <w:r w:rsidR="009B03A9">
              <w:t>1</w:t>
            </w:r>
          </w:p>
          <w:p w14:paraId="17C92A40" w14:textId="3A979FAC" w:rsidR="00DE3128" w:rsidRDefault="00DE3128" w:rsidP="00B11412">
            <w:pPr>
              <w:pStyle w:val="ListParagraph"/>
              <w:numPr>
                <w:ilvl w:val="0"/>
                <w:numId w:val="53"/>
              </w:numPr>
            </w:pPr>
            <w:r>
              <w:t>Long-haul (to/from UK) = 1.</w:t>
            </w:r>
            <w:r w:rsidR="00CE3EAF">
              <w:t>234</w:t>
            </w:r>
            <w:r w:rsidR="009B03A9">
              <w:t>2</w:t>
            </w:r>
          </w:p>
          <w:p w14:paraId="3034D405" w14:textId="6942CE60" w:rsidR="00DE3128" w:rsidRDefault="00DE3128" w:rsidP="00B11412">
            <w:pPr>
              <w:pStyle w:val="ListParagraph"/>
              <w:numPr>
                <w:ilvl w:val="0"/>
                <w:numId w:val="53"/>
              </w:numPr>
            </w:pPr>
            <w:r>
              <w:t>International (to/from non-UK) = 1.</w:t>
            </w:r>
            <w:r w:rsidR="00CE3EAF">
              <w:t>234</w:t>
            </w:r>
            <w:r w:rsidR="009B03A9">
              <w:t>2</w:t>
            </w:r>
          </w:p>
          <w:p w14:paraId="7739CFEC" w14:textId="77777777" w:rsidR="00DE3128" w:rsidRDefault="00DE3128" w:rsidP="008075B5"/>
          <w:p w14:paraId="30D0DCEB" w14:textId="365EA641" w:rsidR="005B3992" w:rsidRDefault="002F3559" w:rsidP="008075B5">
            <w:bookmarkStart w:id="4" w:name="_Hlk124330412"/>
            <w:r>
              <w:t xml:space="preserve">NB: </w:t>
            </w:r>
            <w:r w:rsidR="00DE3128">
              <w:t xml:space="preserve">For delivery of trial supplies to patients or GP, </w:t>
            </w:r>
            <w:r w:rsidR="00A65F5E">
              <w:t xml:space="preserve">if unknown, </w:t>
            </w:r>
            <w:r w:rsidR="00DE3128">
              <w:t>use 17.4km as distance from hospital to patient</w:t>
            </w:r>
            <w:r w:rsidR="000A6664">
              <w:t xml:space="preserve">, </w:t>
            </w:r>
            <w:r w:rsidR="00DE3128">
              <w:t>or hospital to GP</w:t>
            </w:r>
            <w:r w:rsidR="005B3992">
              <w:t>.</w:t>
            </w:r>
            <w:bookmarkEnd w:id="4"/>
          </w:p>
        </w:tc>
        <w:tc>
          <w:tcPr>
            <w:tcW w:w="2790" w:type="dxa"/>
          </w:tcPr>
          <w:p w14:paraId="57B7EBC0" w14:textId="77777777" w:rsidR="00DE3128" w:rsidRDefault="00DE3128" w:rsidP="008075B5"/>
        </w:tc>
      </w:tr>
      <w:tr w:rsidR="00E05F28" w14:paraId="5FF5D34E" w14:textId="77777777" w:rsidTr="001C4D52">
        <w:tc>
          <w:tcPr>
            <w:tcW w:w="0" w:type="auto"/>
            <w:gridSpan w:val="5"/>
            <w:shd w:val="clear" w:color="auto" w:fill="BDD6EE" w:themeFill="accent5" w:themeFillTint="66"/>
          </w:tcPr>
          <w:p w14:paraId="42AC1D88" w14:textId="3251DB8C" w:rsidR="00E05F28" w:rsidRPr="00E05F28" w:rsidRDefault="00C15AFF" w:rsidP="008075B5">
            <w:pPr>
              <w:rPr>
                <w:rStyle w:val="Hyperlink"/>
                <w:b/>
                <w:bCs/>
                <w:color w:val="auto"/>
                <w:u w:val="none"/>
              </w:rPr>
            </w:pPr>
            <w:r>
              <w:rPr>
                <w:rStyle w:val="Hyperlink"/>
                <w:b/>
                <w:bCs/>
                <w:color w:val="000000" w:themeColor="text1"/>
                <w:u w:val="none"/>
              </w:rPr>
              <w:t>2</w:t>
            </w:r>
            <w:r w:rsidRPr="005914FE">
              <w:rPr>
                <w:rStyle w:val="Hyperlink"/>
                <w:b/>
                <w:bCs/>
                <w:color w:val="000000" w:themeColor="text1"/>
                <w:u w:val="none"/>
              </w:rPr>
              <w:t>.</w:t>
            </w:r>
            <w:r w:rsidR="00E05F28" w:rsidRPr="005914FE">
              <w:rPr>
                <w:rStyle w:val="Hyperlink"/>
                <w:b/>
                <w:bCs/>
                <w:color w:val="000000" w:themeColor="text1"/>
                <w:u w:val="none"/>
              </w:rPr>
              <w:t xml:space="preserve"> </w:t>
            </w:r>
            <w:r w:rsidR="00FF76DE">
              <w:rPr>
                <w:rStyle w:val="Hyperlink"/>
                <w:b/>
                <w:bCs/>
                <w:color w:val="000000" w:themeColor="text1"/>
                <w:u w:val="none"/>
              </w:rPr>
              <w:t xml:space="preserve">CTU </w:t>
            </w:r>
            <w:r w:rsidR="005914FE">
              <w:rPr>
                <w:rStyle w:val="Hyperlink"/>
                <w:b/>
                <w:bCs/>
                <w:color w:val="000000" w:themeColor="text1"/>
                <w:u w:val="none"/>
              </w:rPr>
              <w:t>e</w:t>
            </w:r>
            <w:r w:rsidR="00E05F28" w:rsidRPr="00E05F28">
              <w:rPr>
                <w:rStyle w:val="Hyperlink"/>
                <w:b/>
                <w:bCs/>
                <w:color w:val="000000" w:themeColor="text1"/>
                <w:u w:val="none"/>
              </w:rPr>
              <w:t>missions</w:t>
            </w:r>
          </w:p>
        </w:tc>
      </w:tr>
      <w:tr w:rsidR="00624857" w14:paraId="47DAA9B1" w14:textId="77777777" w:rsidTr="001C4D52">
        <w:tc>
          <w:tcPr>
            <w:tcW w:w="2789" w:type="dxa"/>
          </w:tcPr>
          <w:p w14:paraId="46C51636" w14:textId="2876D059" w:rsidR="00A11E89" w:rsidRPr="009517D8" w:rsidRDefault="007B3DF9" w:rsidP="00A11E89">
            <w:pPr>
              <w:pStyle w:val="ListParagraph"/>
              <w:numPr>
                <w:ilvl w:val="0"/>
                <w:numId w:val="2"/>
              </w:numPr>
              <w:rPr>
                <w:rFonts w:ascii="Calibri" w:eastAsia="Times New Roman" w:hAnsi="Calibri" w:cs="Calibri"/>
                <w:lang w:eastAsia="en-GB"/>
              </w:rPr>
            </w:pPr>
            <w:r>
              <w:rPr>
                <w:rFonts w:ascii="Calibri" w:eastAsia="Times New Roman" w:hAnsi="Calibri" w:cs="Calibri"/>
                <w:lang w:eastAsia="en-GB"/>
              </w:rPr>
              <w:t>C</w:t>
            </w:r>
            <w:r w:rsidR="00A11E89" w:rsidRPr="009517D8">
              <w:rPr>
                <w:rFonts w:ascii="Calibri" w:eastAsia="Times New Roman" w:hAnsi="Calibri" w:cs="Calibri"/>
                <w:lang w:eastAsia="en-GB"/>
              </w:rPr>
              <w:t xml:space="preserve">TU </w:t>
            </w:r>
            <w:r w:rsidR="004C7C17">
              <w:rPr>
                <w:rFonts w:ascii="Calibri" w:eastAsia="Times New Roman" w:hAnsi="Calibri" w:cs="Calibri"/>
                <w:lang w:eastAsia="en-GB"/>
              </w:rPr>
              <w:t>office energy consumption (electricity)</w:t>
            </w:r>
          </w:p>
          <w:p w14:paraId="11F1FA79" w14:textId="77777777" w:rsidR="00A11E89" w:rsidRDefault="00A11E89" w:rsidP="008075B5"/>
        </w:tc>
        <w:tc>
          <w:tcPr>
            <w:tcW w:w="2790" w:type="dxa"/>
          </w:tcPr>
          <w:p w14:paraId="0B22BA2B" w14:textId="37C6B56F" w:rsidR="00A11E89" w:rsidRDefault="00A45FB7" w:rsidP="008075B5">
            <w:r>
              <w:t>E</w:t>
            </w:r>
            <w:r w:rsidR="00CF193B">
              <w:t xml:space="preserve">.g. </w:t>
            </w:r>
            <w:r w:rsidR="00CF193B" w:rsidRPr="00CF193B">
              <w:t xml:space="preserve">energy consumption per square metre of </w:t>
            </w:r>
            <w:r w:rsidR="00F76BED" w:rsidRPr="00CF193B">
              <w:t>air-conditioned</w:t>
            </w:r>
            <w:r w:rsidR="00CF193B" w:rsidRPr="00CF193B">
              <w:t xml:space="preserve"> office space</w:t>
            </w:r>
          </w:p>
        </w:tc>
        <w:tc>
          <w:tcPr>
            <w:tcW w:w="2789" w:type="dxa"/>
          </w:tcPr>
          <w:p w14:paraId="3716FE7E" w14:textId="4C3D3636" w:rsidR="00970750" w:rsidRPr="00970750" w:rsidRDefault="00970750" w:rsidP="00970750">
            <w:pPr>
              <w:rPr>
                <w:color w:val="4472C4" w:themeColor="accent1"/>
              </w:rPr>
            </w:pPr>
            <w:r w:rsidRPr="00970750">
              <w:rPr>
                <w:color w:val="4472C4" w:themeColor="accent1"/>
              </w:rPr>
              <w:t>Staff FTE required for the whole trial duration:</w:t>
            </w:r>
          </w:p>
          <w:p w14:paraId="4E4CBEAA" w14:textId="66F9164E" w:rsidR="00FC3CFA" w:rsidRDefault="00FC3CFA" w:rsidP="008075B5">
            <w:r w:rsidRPr="00FC3CFA">
              <w:rPr>
                <w:color w:val="4472C4" w:themeColor="accent1"/>
              </w:rPr>
              <w:t xml:space="preserve"> </w:t>
            </w:r>
          </w:p>
        </w:tc>
        <w:tc>
          <w:tcPr>
            <w:tcW w:w="2790" w:type="dxa"/>
          </w:tcPr>
          <w:p w14:paraId="713B5EB0" w14:textId="2B2E217A" w:rsidR="00A11E89" w:rsidRPr="0096116E" w:rsidRDefault="00132BA1" w:rsidP="008075B5">
            <w:r>
              <w:rPr>
                <w:rStyle w:val="Hyperlink"/>
                <w:b/>
                <w:bCs/>
                <w:color w:val="auto"/>
                <w:u w:val="none"/>
              </w:rPr>
              <w:t>Office e</w:t>
            </w:r>
            <w:r w:rsidR="00F337B4">
              <w:rPr>
                <w:rStyle w:val="Hyperlink"/>
                <w:b/>
                <w:bCs/>
                <w:color w:val="auto"/>
                <w:u w:val="none"/>
              </w:rPr>
              <w:t xml:space="preserve">nergy consumption </w:t>
            </w:r>
            <w:r>
              <w:rPr>
                <w:rStyle w:val="Hyperlink"/>
                <w:b/>
                <w:bCs/>
                <w:color w:val="auto"/>
                <w:u w:val="none"/>
              </w:rPr>
              <w:t>(</w:t>
            </w:r>
            <w:r>
              <w:rPr>
                <w:rStyle w:val="Hyperlink"/>
                <w:b/>
                <w:bCs/>
                <w:color w:val="auto"/>
              </w:rPr>
              <w:t xml:space="preserve">electricity) </w:t>
            </w:r>
            <w:r w:rsidR="00F337B4">
              <w:rPr>
                <w:rStyle w:val="Hyperlink"/>
                <w:b/>
                <w:bCs/>
                <w:color w:val="auto"/>
                <w:u w:val="none"/>
              </w:rPr>
              <w:t xml:space="preserve">for </w:t>
            </w:r>
            <w:r w:rsidR="00A11E89" w:rsidRPr="0096116E">
              <w:rPr>
                <w:rStyle w:val="Hyperlink"/>
                <w:b/>
                <w:bCs/>
                <w:color w:val="auto"/>
                <w:u w:val="none"/>
              </w:rPr>
              <w:t>1 FTE</w:t>
            </w:r>
            <w:r w:rsidR="003B7800">
              <w:rPr>
                <w:rStyle w:val="Hyperlink"/>
                <w:b/>
                <w:bCs/>
                <w:color w:val="auto"/>
                <w:u w:val="none"/>
              </w:rPr>
              <w:t xml:space="preserve"> for</w:t>
            </w:r>
            <w:r w:rsidR="00A11E89" w:rsidRPr="0096116E">
              <w:rPr>
                <w:rStyle w:val="Hyperlink"/>
                <w:b/>
                <w:bCs/>
                <w:color w:val="auto"/>
                <w:u w:val="none"/>
              </w:rPr>
              <w:t xml:space="preserve"> 1 year</w:t>
            </w:r>
            <w:r w:rsidR="00A11E89" w:rsidRPr="0096116E">
              <w:rPr>
                <w:rStyle w:val="Hyperlink"/>
                <w:color w:val="auto"/>
                <w:u w:val="none"/>
              </w:rPr>
              <w:t xml:space="preserve"> = </w:t>
            </w:r>
            <w:r w:rsidR="00825768">
              <w:t>20</w:t>
            </w:r>
            <w:r w:rsidR="00A85884">
              <w:t>0.5</w:t>
            </w:r>
            <w:r w:rsidR="00A11E89" w:rsidRPr="0096116E">
              <w:t xml:space="preserve"> kgCO</w:t>
            </w:r>
            <w:r w:rsidR="00A11E89" w:rsidRPr="0096116E">
              <w:rPr>
                <w:vertAlign w:val="subscript"/>
              </w:rPr>
              <w:t>2</w:t>
            </w:r>
            <w:r w:rsidR="00A11E89" w:rsidRPr="0096116E">
              <w:t>e</w:t>
            </w:r>
          </w:p>
          <w:p w14:paraId="0DAC8B77" w14:textId="77777777" w:rsidR="00A11E89" w:rsidRPr="0096116E" w:rsidRDefault="00A11E89" w:rsidP="008075B5"/>
          <w:p w14:paraId="156A31AA" w14:textId="77777777" w:rsidR="00B00437" w:rsidRDefault="00B00437" w:rsidP="00B00437">
            <w:pPr>
              <w:rPr>
                <w:color w:val="000000" w:themeColor="text1"/>
              </w:rPr>
            </w:pPr>
          </w:p>
          <w:p w14:paraId="26000E04" w14:textId="4F0B8943" w:rsidR="00B00437" w:rsidRPr="00057014" w:rsidRDefault="00B00437" w:rsidP="00B00437">
            <w:pPr>
              <w:rPr>
                <w:color w:val="000000" w:themeColor="text1"/>
              </w:rPr>
            </w:pPr>
            <w:r w:rsidRPr="00057014">
              <w:rPr>
                <w:color w:val="000000" w:themeColor="text1"/>
              </w:rPr>
              <w:lastRenderedPageBreak/>
              <w:t xml:space="preserve">Multiply by </w:t>
            </w:r>
            <w:r w:rsidRPr="00D119C2">
              <w:rPr>
                <w:color w:val="000000" w:themeColor="text1"/>
              </w:rPr>
              <w:t>the</w:t>
            </w:r>
            <w:r>
              <w:rPr>
                <w:color w:val="000000" w:themeColor="text1"/>
              </w:rPr>
              <w:t xml:space="preserve"> CTU </w:t>
            </w:r>
            <w:r w:rsidRPr="00D119C2">
              <w:rPr>
                <w:color w:val="000000" w:themeColor="text1"/>
              </w:rPr>
              <w:t>staff</w:t>
            </w:r>
            <w:r w:rsidR="00072720">
              <w:rPr>
                <w:color w:val="000000" w:themeColor="text1"/>
              </w:rPr>
              <w:t xml:space="preserve"> office</w:t>
            </w:r>
            <w:r w:rsidRPr="00D119C2">
              <w:rPr>
                <w:color w:val="000000" w:themeColor="text1"/>
              </w:rPr>
              <w:t xml:space="preserve"> FTE required for the whole trial duration.</w:t>
            </w:r>
          </w:p>
          <w:p w14:paraId="4FBB911E" w14:textId="77777777" w:rsidR="00A11E89" w:rsidRPr="0096116E" w:rsidRDefault="00A11E89" w:rsidP="00B00437"/>
        </w:tc>
        <w:tc>
          <w:tcPr>
            <w:tcW w:w="2790" w:type="dxa"/>
          </w:tcPr>
          <w:p w14:paraId="69BB0C7B" w14:textId="77777777" w:rsidR="00A11E89" w:rsidRPr="0096116E" w:rsidRDefault="00A11E89" w:rsidP="008075B5">
            <w:pPr>
              <w:rPr>
                <w:rStyle w:val="Hyperlink"/>
                <w:b/>
                <w:bCs/>
                <w:color w:val="auto"/>
                <w:u w:val="none"/>
              </w:rPr>
            </w:pPr>
          </w:p>
        </w:tc>
      </w:tr>
      <w:tr w:rsidR="00624857" w14:paraId="7083CC96" w14:textId="77777777" w:rsidTr="00A024B8">
        <w:trPr>
          <w:trHeight w:val="2238"/>
        </w:trPr>
        <w:tc>
          <w:tcPr>
            <w:tcW w:w="2789" w:type="dxa"/>
          </w:tcPr>
          <w:p w14:paraId="2AACD16E" w14:textId="6C6CA91D" w:rsidR="00A11E89" w:rsidRPr="009517D8" w:rsidRDefault="004C7C17" w:rsidP="00A11E89">
            <w:pPr>
              <w:pStyle w:val="ListParagraph"/>
              <w:numPr>
                <w:ilvl w:val="0"/>
                <w:numId w:val="3"/>
              </w:numPr>
              <w:rPr>
                <w:rFonts w:ascii="Calibri" w:eastAsia="Times New Roman" w:hAnsi="Calibri" w:cs="Calibri"/>
                <w:lang w:eastAsia="en-GB"/>
              </w:rPr>
            </w:pPr>
            <w:r>
              <w:rPr>
                <w:rFonts w:ascii="Calibri" w:eastAsia="Times New Roman" w:hAnsi="Calibri" w:cs="Calibri"/>
                <w:lang w:eastAsia="en-GB"/>
              </w:rPr>
              <w:t>CTU office energy consumption (gas heating)</w:t>
            </w:r>
          </w:p>
          <w:p w14:paraId="42EB328A" w14:textId="77777777" w:rsidR="00A11E89" w:rsidRPr="00670364" w:rsidRDefault="00A11E89" w:rsidP="008075B5">
            <w:pPr>
              <w:rPr>
                <w:rFonts w:ascii="Calibri" w:eastAsia="Times New Roman" w:hAnsi="Calibri" w:cs="Calibri"/>
                <w:lang w:eastAsia="en-GB"/>
              </w:rPr>
            </w:pPr>
          </w:p>
        </w:tc>
        <w:tc>
          <w:tcPr>
            <w:tcW w:w="2790" w:type="dxa"/>
          </w:tcPr>
          <w:p w14:paraId="53FEC035" w14:textId="02B90451" w:rsidR="00A11E89" w:rsidRDefault="00A45FB7" w:rsidP="008075B5">
            <w:r>
              <w:t>E</w:t>
            </w:r>
            <w:r w:rsidR="00CF193B">
              <w:t xml:space="preserve">.g. </w:t>
            </w:r>
            <w:r w:rsidR="00BF1CB8" w:rsidRPr="00BF1CB8">
              <w:t xml:space="preserve">energy consumption at coordination centre </w:t>
            </w:r>
            <w:r w:rsidR="004F12B6">
              <w:t>attributed to heating (</w:t>
            </w:r>
            <w:r w:rsidR="00BF1CB8">
              <w:t>natural gas</w:t>
            </w:r>
            <w:r w:rsidR="004F12B6">
              <w:t>)</w:t>
            </w:r>
          </w:p>
        </w:tc>
        <w:tc>
          <w:tcPr>
            <w:tcW w:w="2789" w:type="dxa"/>
          </w:tcPr>
          <w:p w14:paraId="0EC8DF50" w14:textId="77777777" w:rsidR="00970750" w:rsidRPr="00970750" w:rsidRDefault="00970750" w:rsidP="00970750">
            <w:pPr>
              <w:rPr>
                <w:color w:val="4472C4" w:themeColor="accent1"/>
              </w:rPr>
            </w:pPr>
            <w:r w:rsidRPr="00970750">
              <w:rPr>
                <w:color w:val="4472C4" w:themeColor="accent1"/>
              </w:rPr>
              <w:t>Staff FTE required for the whole trial duration:</w:t>
            </w:r>
          </w:p>
          <w:p w14:paraId="43C9C906" w14:textId="77777777" w:rsidR="00FC3CFA" w:rsidRPr="00FC3CFA" w:rsidRDefault="00FC3CFA" w:rsidP="00FC3CFA">
            <w:pPr>
              <w:rPr>
                <w:color w:val="4472C4" w:themeColor="accent1"/>
              </w:rPr>
            </w:pPr>
          </w:p>
          <w:p w14:paraId="6F20968E" w14:textId="3D44F1C0" w:rsidR="00A11E89" w:rsidRDefault="00A11E89" w:rsidP="00FC3CFA"/>
        </w:tc>
        <w:tc>
          <w:tcPr>
            <w:tcW w:w="2790" w:type="dxa"/>
          </w:tcPr>
          <w:p w14:paraId="503CB59A" w14:textId="61CDDFB7" w:rsidR="00A11E89" w:rsidRPr="0096116E" w:rsidRDefault="00132BA1" w:rsidP="008075B5">
            <w:pPr>
              <w:rPr>
                <w:lang w:eastAsia="en-GB"/>
              </w:rPr>
            </w:pPr>
            <w:r>
              <w:rPr>
                <w:b/>
                <w:bCs/>
              </w:rPr>
              <w:t>O</w:t>
            </w:r>
            <w:r>
              <w:t>ffice energy consumption (h</w:t>
            </w:r>
            <w:r w:rsidR="00A11E89" w:rsidRPr="0096116E">
              <w:rPr>
                <w:b/>
                <w:bCs/>
              </w:rPr>
              <w:t>eating</w:t>
            </w:r>
            <w:r>
              <w:rPr>
                <w:b/>
                <w:bCs/>
              </w:rPr>
              <w:t>)</w:t>
            </w:r>
            <w:r w:rsidR="00A11E89" w:rsidRPr="0096116E">
              <w:rPr>
                <w:b/>
                <w:bCs/>
              </w:rPr>
              <w:t xml:space="preserve"> for 1 FTE for 1 year = </w:t>
            </w:r>
            <w:r w:rsidR="006C1536">
              <w:rPr>
                <w:lang w:eastAsia="en-GB"/>
              </w:rPr>
              <w:t>396.2</w:t>
            </w:r>
            <w:r w:rsidR="00A11E89" w:rsidRPr="0096116E">
              <w:rPr>
                <w:lang w:eastAsia="en-GB"/>
              </w:rPr>
              <w:t xml:space="preserve"> kgCO</w:t>
            </w:r>
            <w:r w:rsidR="00A11E89" w:rsidRPr="0096116E">
              <w:rPr>
                <w:vertAlign w:val="subscript"/>
                <w:lang w:eastAsia="en-GB"/>
              </w:rPr>
              <w:t>2</w:t>
            </w:r>
            <w:r w:rsidR="00A11E89" w:rsidRPr="0096116E">
              <w:rPr>
                <w:lang w:eastAsia="en-GB"/>
              </w:rPr>
              <w:t>e</w:t>
            </w:r>
          </w:p>
          <w:p w14:paraId="440FC410" w14:textId="77777777" w:rsidR="00A11E89" w:rsidRPr="0096116E" w:rsidRDefault="00A11E89" w:rsidP="008075B5"/>
          <w:p w14:paraId="0543A6A4" w14:textId="28FE27FE" w:rsidR="00A024B8" w:rsidRPr="00A024B8" w:rsidRDefault="00B00437" w:rsidP="00A024B8">
            <w:r w:rsidRPr="00057014">
              <w:rPr>
                <w:color w:val="000000" w:themeColor="text1"/>
              </w:rPr>
              <w:t xml:space="preserve">Multiply by </w:t>
            </w:r>
            <w:r w:rsidRPr="00D119C2">
              <w:rPr>
                <w:color w:val="000000" w:themeColor="text1"/>
              </w:rPr>
              <w:t>the</w:t>
            </w:r>
            <w:r>
              <w:rPr>
                <w:color w:val="000000" w:themeColor="text1"/>
              </w:rPr>
              <w:t xml:space="preserve"> CTU </w:t>
            </w:r>
            <w:r w:rsidRPr="00D119C2">
              <w:rPr>
                <w:color w:val="000000" w:themeColor="text1"/>
              </w:rPr>
              <w:t>staff</w:t>
            </w:r>
            <w:r w:rsidR="00072720">
              <w:rPr>
                <w:color w:val="000000" w:themeColor="text1"/>
              </w:rPr>
              <w:t xml:space="preserve"> office</w:t>
            </w:r>
            <w:r w:rsidRPr="00D119C2">
              <w:rPr>
                <w:color w:val="000000" w:themeColor="text1"/>
              </w:rPr>
              <w:t xml:space="preserve"> FTE required for the whole trial duration.</w:t>
            </w:r>
          </w:p>
        </w:tc>
        <w:tc>
          <w:tcPr>
            <w:tcW w:w="2790" w:type="dxa"/>
          </w:tcPr>
          <w:p w14:paraId="0F5CA71D" w14:textId="77777777" w:rsidR="00A11E89" w:rsidRPr="0096116E" w:rsidRDefault="00A11E89" w:rsidP="008075B5">
            <w:pPr>
              <w:rPr>
                <w:b/>
                <w:bCs/>
              </w:rPr>
            </w:pPr>
          </w:p>
        </w:tc>
      </w:tr>
      <w:tr w:rsidR="004C7C17" w14:paraId="3F370491" w14:textId="77777777" w:rsidTr="00A024B8">
        <w:trPr>
          <w:trHeight w:val="3173"/>
        </w:trPr>
        <w:tc>
          <w:tcPr>
            <w:tcW w:w="2789" w:type="dxa"/>
          </w:tcPr>
          <w:p w14:paraId="156194E1" w14:textId="5FE823A8" w:rsidR="004C7C17" w:rsidRPr="00A024B8" w:rsidRDefault="005A098E" w:rsidP="00A024B8">
            <w:pPr>
              <w:pStyle w:val="ListParagraph"/>
              <w:numPr>
                <w:ilvl w:val="0"/>
                <w:numId w:val="60"/>
              </w:numPr>
              <w:rPr>
                <w:rFonts w:ascii="Calibri" w:eastAsia="Times New Roman" w:hAnsi="Calibri" w:cs="Calibri"/>
                <w:lang w:eastAsia="en-GB"/>
              </w:rPr>
            </w:pPr>
            <w:r w:rsidRPr="00A024B8">
              <w:rPr>
                <w:rFonts w:ascii="Calibri" w:eastAsia="Times New Roman" w:hAnsi="Calibri" w:cs="Calibri"/>
                <w:lang w:eastAsia="en-GB"/>
              </w:rPr>
              <w:t>CTU staff homeworking</w:t>
            </w:r>
          </w:p>
        </w:tc>
        <w:tc>
          <w:tcPr>
            <w:tcW w:w="2790" w:type="dxa"/>
          </w:tcPr>
          <w:p w14:paraId="5B993F3F" w14:textId="42E06157" w:rsidR="004C7C17" w:rsidRDefault="005A098E" w:rsidP="008075B5">
            <w:r>
              <w:t>e.g. energy consumption associated with staff using electricity and heating whilst working from home</w:t>
            </w:r>
          </w:p>
        </w:tc>
        <w:tc>
          <w:tcPr>
            <w:tcW w:w="2789" w:type="dxa"/>
          </w:tcPr>
          <w:p w14:paraId="211C46FB" w14:textId="003C8A26" w:rsidR="004C7C17" w:rsidRPr="00970750" w:rsidRDefault="005A098E" w:rsidP="00970750">
            <w:pPr>
              <w:rPr>
                <w:color w:val="4472C4" w:themeColor="accent1"/>
              </w:rPr>
            </w:pPr>
            <w:r>
              <w:rPr>
                <w:color w:val="4472C4" w:themeColor="accent1"/>
              </w:rPr>
              <w:t>Number of hours spent working from home:</w:t>
            </w:r>
          </w:p>
        </w:tc>
        <w:tc>
          <w:tcPr>
            <w:tcW w:w="2790" w:type="dxa"/>
          </w:tcPr>
          <w:p w14:paraId="36638E6F" w14:textId="77777777" w:rsidR="004C7C17" w:rsidRPr="0051223C" w:rsidRDefault="004C7C17" w:rsidP="004C7C17">
            <w:pPr>
              <w:rPr>
                <w:rFonts w:ascii="Calibri" w:hAnsi="Calibri" w:cs="Calibri"/>
                <w:shd w:val="clear" w:color="auto" w:fill="FFFFFF"/>
              </w:rPr>
            </w:pPr>
            <w:r w:rsidRPr="0051223C">
              <w:rPr>
                <w:b/>
                <w:bCs/>
              </w:rPr>
              <w:t>Homeworking</w:t>
            </w:r>
            <w:r>
              <w:rPr>
                <w:b/>
                <w:bCs/>
              </w:rPr>
              <w:t xml:space="preserve"> = </w:t>
            </w:r>
            <w:r w:rsidRPr="0051223C">
              <w:rPr>
                <w:rFonts w:ascii="Calibri" w:hAnsi="Calibri" w:cs="Calibri"/>
                <w:shd w:val="clear" w:color="auto" w:fill="FFFFFF"/>
              </w:rPr>
              <w:t>0.3</w:t>
            </w:r>
            <w:r>
              <w:rPr>
                <w:rFonts w:ascii="Calibri" w:hAnsi="Calibri" w:cs="Calibri"/>
                <w:shd w:val="clear" w:color="auto" w:fill="FFFFFF"/>
              </w:rPr>
              <w:t>3378</w:t>
            </w:r>
            <w:r w:rsidRPr="0051223C">
              <w:rPr>
                <w:rFonts w:ascii="Calibri" w:hAnsi="Calibri" w:cs="Calibri"/>
                <w:shd w:val="clear" w:color="auto" w:fill="FFFFFF"/>
              </w:rPr>
              <w:t xml:space="preserve"> kgCO</w:t>
            </w:r>
            <w:r w:rsidRPr="0051223C">
              <w:rPr>
                <w:rFonts w:ascii="Calibri" w:hAnsi="Calibri" w:cs="Calibri"/>
                <w:shd w:val="clear" w:color="auto" w:fill="FFFFFF"/>
                <w:vertAlign w:val="subscript"/>
              </w:rPr>
              <w:t>2</w:t>
            </w:r>
            <w:r w:rsidRPr="0051223C">
              <w:rPr>
                <w:rFonts w:ascii="Calibri" w:hAnsi="Calibri" w:cs="Calibri"/>
                <w:shd w:val="clear" w:color="auto" w:fill="FFFFFF"/>
              </w:rPr>
              <w:t xml:space="preserve">e </w:t>
            </w:r>
            <w:r>
              <w:rPr>
                <w:rFonts w:ascii="Calibri" w:hAnsi="Calibri" w:cs="Calibri"/>
                <w:shd w:val="clear" w:color="auto" w:fill="FFFFFF"/>
              </w:rPr>
              <w:t xml:space="preserve">per FTE working hour </w:t>
            </w:r>
            <w:r w:rsidRPr="0051223C">
              <w:rPr>
                <w:rFonts w:ascii="Calibri" w:hAnsi="Calibri" w:cs="Calibri"/>
                <w:shd w:val="clear" w:color="auto" w:fill="FFFFFF"/>
              </w:rPr>
              <w:t>(includes electricity for office equipment and heatin</w:t>
            </w:r>
            <w:r>
              <w:rPr>
                <w:rFonts w:ascii="Calibri" w:hAnsi="Calibri" w:cs="Calibri"/>
                <w:shd w:val="clear" w:color="auto" w:fill="FFFFFF"/>
              </w:rPr>
              <w:t>g)</w:t>
            </w:r>
            <w:r w:rsidRPr="0051223C">
              <w:rPr>
                <w:rFonts w:ascii="Calibri" w:hAnsi="Calibri" w:cs="Calibri"/>
                <w:shd w:val="clear" w:color="auto" w:fill="FFFFFF"/>
              </w:rPr>
              <w:t>.</w:t>
            </w:r>
          </w:p>
          <w:p w14:paraId="245BFBD6" w14:textId="77777777" w:rsidR="004C7C17" w:rsidRPr="0051223C" w:rsidRDefault="004C7C17" w:rsidP="004C7C17">
            <w:pPr>
              <w:rPr>
                <w:rFonts w:ascii="Calibri" w:hAnsi="Calibri" w:cs="Calibri"/>
                <w:shd w:val="clear" w:color="auto" w:fill="FFFFFF"/>
              </w:rPr>
            </w:pPr>
          </w:p>
          <w:p w14:paraId="77D90D77" w14:textId="77777777" w:rsidR="004C7C17" w:rsidRPr="0051223C" w:rsidRDefault="004C7C17" w:rsidP="004C7C17">
            <w:pPr>
              <w:rPr>
                <w:rFonts w:ascii="Calibri" w:hAnsi="Calibri" w:cs="Calibri"/>
                <w:shd w:val="clear" w:color="auto" w:fill="FFFFFF"/>
              </w:rPr>
            </w:pPr>
            <w:r>
              <w:rPr>
                <w:rFonts w:ascii="Calibri" w:hAnsi="Calibri" w:cs="Calibri"/>
                <w:shd w:val="clear" w:color="auto" w:fill="FFFFFF"/>
              </w:rPr>
              <w:t xml:space="preserve">Total FTE working hours </w:t>
            </w:r>
            <w:r w:rsidRPr="0051223C">
              <w:rPr>
                <w:rFonts w:ascii="Calibri" w:hAnsi="Calibri" w:cs="Calibri"/>
                <w:shd w:val="clear" w:color="auto" w:fill="FFFFFF"/>
              </w:rPr>
              <w:t>x 0.</w:t>
            </w:r>
            <w:r>
              <w:rPr>
                <w:rFonts w:ascii="Calibri" w:hAnsi="Calibri" w:cs="Calibri"/>
                <w:shd w:val="clear" w:color="auto" w:fill="FFFFFF"/>
              </w:rPr>
              <w:t>33378</w:t>
            </w:r>
            <w:r w:rsidRPr="0051223C">
              <w:rPr>
                <w:rFonts w:ascii="Calibri" w:hAnsi="Calibri" w:cs="Calibri"/>
                <w:shd w:val="clear" w:color="auto" w:fill="FFFFFF"/>
              </w:rPr>
              <w:t xml:space="preserve"> = kgCO</w:t>
            </w:r>
            <w:r w:rsidRPr="0051223C">
              <w:rPr>
                <w:rFonts w:ascii="Calibri" w:hAnsi="Calibri" w:cs="Calibri"/>
                <w:shd w:val="clear" w:color="auto" w:fill="FFFFFF"/>
                <w:vertAlign w:val="subscript"/>
              </w:rPr>
              <w:t>2</w:t>
            </w:r>
            <w:r w:rsidRPr="0051223C">
              <w:rPr>
                <w:rFonts w:ascii="Calibri" w:hAnsi="Calibri" w:cs="Calibri"/>
                <w:shd w:val="clear" w:color="auto" w:fill="FFFFFF"/>
              </w:rPr>
              <w:t>e</w:t>
            </w:r>
          </w:p>
          <w:p w14:paraId="5CE68E6E" w14:textId="77777777" w:rsidR="004C7C17" w:rsidRDefault="004C7C17" w:rsidP="004C7C17"/>
          <w:p w14:paraId="54DBBEA9" w14:textId="18A1EF7E" w:rsidR="005A098E" w:rsidRPr="00A024B8" w:rsidRDefault="004C7C17" w:rsidP="005A098E">
            <w:pPr>
              <w:rPr>
                <w:rFonts w:cstheme="minorHAnsi"/>
              </w:rPr>
            </w:pPr>
            <w:r>
              <w:rPr>
                <w:rFonts w:cstheme="minorHAnsi"/>
              </w:rPr>
              <w:t>NB: You may assume 1 FTE is equal to 1800 hours.</w:t>
            </w:r>
          </w:p>
        </w:tc>
        <w:tc>
          <w:tcPr>
            <w:tcW w:w="2790" w:type="dxa"/>
          </w:tcPr>
          <w:p w14:paraId="0D2E2B12" w14:textId="77777777" w:rsidR="004C7C17" w:rsidRPr="0096116E" w:rsidRDefault="004C7C17" w:rsidP="008075B5">
            <w:pPr>
              <w:rPr>
                <w:b/>
                <w:bCs/>
              </w:rPr>
            </w:pPr>
          </w:p>
        </w:tc>
      </w:tr>
      <w:tr w:rsidR="00624857" w14:paraId="00BA641D" w14:textId="77777777" w:rsidTr="001C4D52">
        <w:tc>
          <w:tcPr>
            <w:tcW w:w="2789" w:type="dxa"/>
          </w:tcPr>
          <w:p w14:paraId="0B4C9A85" w14:textId="77777777" w:rsidR="00A11E89" w:rsidRPr="009517D8" w:rsidRDefault="00A11E89" w:rsidP="00A11E89">
            <w:pPr>
              <w:pStyle w:val="ListParagraph"/>
              <w:numPr>
                <w:ilvl w:val="0"/>
                <w:numId w:val="4"/>
              </w:numPr>
              <w:rPr>
                <w:rFonts w:ascii="Calibri" w:eastAsia="Times New Roman" w:hAnsi="Calibri" w:cs="Calibri"/>
                <w:lang w:eastAsia="en-GB"/>
              </w:rPr>
            </w:pPr>
            <w:r w:rsidRPr="009517D8">
              <w:rPr>
                <w:rFonts w:ascii="Calibri" w:eastAsia="Times New Roman" w:hAnsi="Calibri" w:cs="Calibri"/>
                <w:lang w:eastAsia="en-GB"/>
              </w:rPr>
              <w:t>Trial team commuting</w:t>
            </w:r>
          </w:p>
          <w:p w14:paraId="14D095E5" w14:textId="77777777" w:rsidR="00A11E89" w:rsidRPr="00670364" w:rsidRDefault="00A11E89" w:rsidP="008075B5">
            <w:pPr>
              <w:rPr>
                <w:rFonts w:ascii="Calibri" w:eastAsia="Times New Roman" w:hAnsi="Calibri" w:cs="Calibri"/>
                <w:lang w:eastAsia="en-GB"/>
              </w:rPr>
            </w:pPr>
          </w:p>
        </w:tc>
        <w:tc>
          <w:tcPr>
            <w:tcW w:w="2790" w:type="dxa"/>
          </w:tcPr>
          <w:p w14:paraId="211320CD" w14:textId="2FFBFC36" w:rsidR="00A11E89" w:rsidRDefault="00A45FB7" w:rsidP="008075B5">
            <w:r>
              <w:t>E</w:t>
            </w:r>
            <w:r w:rsidR="00CF193B">
              <w:t>.g. Car, rail, bus, walkin</w:t>
            </w:r>
            <w:r w:rsidR="00C5779C">
              <w:t>g</w:t>
            </w:r>
            <w:r w:rsidR="00CF193B">
              <w:t xml:space="preserve"> etc</w:t>
            </w:r>
          </w:p>
        </w:tc>
        <w:tc>
          <w:tcPr>
            <w:tcW w:w="2789" w:type="dxa"/>
          </w:tcPr>
          <w:p w14:paraId="4536FDC9" w14:textId="7BED9E98" w:rsidR="00825768" w:rsidRDefault="00825768" w:rsidP="003A7BD5">
            <w:pPr>
              <w:rPr>
                <w:color w:val="4472C4" w:themeColor="accent1"/>
              </w:rPr>
            </w:pPr>
            <w:r>
              <w:rPr>
                <w:color w:val="4472C4" w:themeColor="accent1"/>
              </w:rPr>
              <w:t xml:space="preserve">For calculation of commuting </w:t>
            </w:r>
            <w:r w:rsidR="006C7E53">
              <w:rPr>
                <w:color w:val="4472C4" w:themeColor="accent1"/>
              </w:rPr>
              <w:t xml:space="preserve">emissions </w:t>
            </w:r>
            <w:r>
              <w:rPr>
                <w:color w:val="4472C4" w:themeColor="accent1"/>
              </w:rPr>
              <w:t xml:space="preserve">using primary </w:t>
            </w:r>
            <w:proofErr w:type="gramStart"/>
            <w:r>
              <w:rPr>
                <w:color w:val="4472C4" w:themeColor="accent1"/>
              </w:rPr>
              <w:t>data</w:t>
            </w:r>
            <w:proofErr w:type="gramEnd"/>
            <w:r>
              <w:rPr>
                <w:color w:val="4472C4" w:themeColor="accent1"/>
              </w:rPr>
              <w:t xml:space="preserve"> you will need to know:</w:t>
            </w:r>
          </w:p>
          <w:p w14:paraId="5094E2C5" w14:textId="307DDF80" w:rsidR="00825768" w:rsidRDefault="00825768" w:rsidP="00825768">
            <w:pPr>
              <w:pStyle w:val="ListParagraph"/>
              <w:numPr>
                <w:ilvl w:val="0"/>
                <w:numId w:val="48"/>
              </w:numPr>
              <w:rPr>
                <w:color w:val="4472C4" w:themeColor="accent1"/>
              </w:rPr>
            </w:pPr>
            <w:r>
              <w:rPr>
                <w:color w:val="4472C4" w:themeColor="accent1"/>
              </w:rPr>
              <w:t xml:space="preserve">Mode of transport </w:t>
            </w:r>
            <w:r w:rsidR="005A098E">
              <w:rPr>
                <w:color w:val="4472C4" w:themeColor="accent1"/>
              </w:rPr>
              <w:t>used</w:t>
            </w:r>
          </w:p>
          <w:p w14:paraId="3DA4A3F8" w14:textId="66E067BF" w:rsidR="00825768" w:rsidRPr="00B11412" w:rsidRDefault="00825768" w:rsidP="006C7E53">
            <w:pPr>
              <w:pStyle w:val="ListParagraph"/>
              <w:numPr>
                <w:ilvl w:val="0"/>
                <w:numId w:val="48"/>
              </w:numPr>
              <w:rPr>
                <w:color w:val="4472C4" w:themeColor="accent1"/>
              </w:rPr>
            </w:pPr>
            <w:r>
              <w:rPr>
                <w:color w:val="4472C4" w:themeColor="accent1"/>
              </w:rPr>
              <w:t>Distance trave</w:t>
            </w:r>
            <w:r w:rsidRPr="00B11412">
              <w:rPr>
                <w:color w:val="4472C4" w:themeColor="accent1"/>
              </w:rPr>
              <w:t xml:space="preserve">lled </w:t>
            </w:r>
            <w:r w:rsidR="005A098E">
              <w:rPr>
                <w:color w:val="4472C4" w:themeColor="accent1"/>
              </w:rPr>
              <w:t xml:space="preserve">in </w:t>
            </w:r>
            <w:r w:rsidR="00A024B8">
              <w:rPr>
                <w:color w:val="4472C4" w:themeColor="accent1"/>
              </w:rPr>
              <w:t>kilometres</w:t>
            </w:r>
          </w:p>
          <w:p w14:paraId="79D2E761" w14:textId="31AB26B0" w:rsidR="00825768" w:rsidRDefault="00825768" w:rsidP="00825768">
            <w:pPr>
              <w:rPr>
                <w:color w:val="4472C4" w:themeColor="accent1"/>
              </w:rPr>
            </w:pPr>
          </w:p>
          <w:p w14:paraId="07AC3FA9" w14:textId="2D51FD7C" w:rsidR="003A7BD5" w:rsidRPr="00FC3CFA" w:rsidRDefault="00825768" w:rsidP="003A7BD5">
            <w:pPr>
              <w:rPr>
                <w:color w:val="4472C4" w:themeColor="accent1"/>
              </w:rPr>
            </w:pPr>
            <w:r w:rsidRPr="00825768">
              <w:rPr>
                <w:color w:val="4472C4" w:themeColor="accent1"/>
              </w:rPr>
              <w:t xml:space="preserve">If </w:t>
            </w:r>
            <w:r w:rsidR="006C7E53">
              <w:rPr>
                <w:color w:val="4472C4" w:themeColor="accent1"/>
              </w:rPr>
              <w:t>primary data is unavailable</w:t>
            </w:r>
            <w:r w:rsidRPr="00825768">
              <w:rPr>
                <w:color w:val="4472C4" w:themeColor="accent1"/>
              </w:rPr>
              <w:t>, average commuting emissions are multiplied by</w:t>
            </w:r>
            <w:r w:rsidR="004C2BE5">
              <w:rPr>
                <w:color w:val="4472C4" w:themeColor="accent1"/>
              </w:rPr>
              <w:t xml:space="preserve"> total trial staff FTE</w:t>
            </w:r>
          </w:p>
          <w:p w14:paraId="75DE0B32" w14:textId="115BE185" w:rsidR="00A11E89" w:rsidRDefault="00A11E89" w:rsidP="003A7BD5"/>
        </w:tc>
        <w:tc>
          <w:tcPr>
            <w:tcW w:w="2790" w:type="dxa"/>
          </w:tcPr>
          <w:p w14:paraId="566B6932" w14:textId="44E471F8" w:rsidR="006C7E53" w:rsidRDefault="006C7E53" w:rsidP="006C7E53">
            <w:r>
              <w:lastRenderedPageBreak/>
              <w:t xml:space="preserve">For commuting by car or motorbike: </w:t>
            </w:r>
          </w:p>
          <w:p w14:paraId="0AF500C0" w14:textId="77777777" w:rsidR="00C41E0C" w:rsidRDefault="00C41E0C" w:rsidP="006C7E53"/>
          <w:p w14:paraId="5CE05216" w14:textId="5434B1CF" w:rsidR="006C7E53" w:rsidRDefault="00B11412" w:rsidP="00B11412">
            <w:r>
              <w:t>Distance</w:t>
            </w:r>
            <w:r w:rsidR="006C7E53">
              <w:t xml:space="preserve"> travelled </w:t>
            </w:r>
            <w:r w:rsidR="00C41E0C">
              <w:t>by vehicle</w:t>
            </w:r>
            <w:r>
              <w:t xml:space="preserve"> (km)</w:t>
            </w:r>
            <w:r w:rsidR="00C41E0C">
              <w:t xml:space="preserve"> </w:t>
            </w:r>
            <w:r w:rsidR="006C7E53">
              <w:t xml:space="preserve">x required emission factor below = </w:t>
            </w:r>
            <w:r w:rsidR="006C7E53" w:rsidRPr="00624857">
              <w:rPr>
                <w:rFonts w:cs="Arial"/>
              </w:rPr>
              <w:t>kg</w:t>
            </w:r>
            <w:r w:rsidR="00C41E0C" w:rsidRPr="00624857">
              <w:rPr>
                <w:rFonts w:cs="Arial"/>
              </w:rPr>
              <w:t xml:space="preserve"> </w:t>
            </w:r>
            <w:r w:rsidR="006C7E53" w:rsidRPr="00624857">
              <w:rPr>
                <w:rFonts w:cs="Arial"/>
              </w:rPr>
              <w:t>CO</w:t>
            </w:r>
            <w:r w:rsidR="006C7E53" w:rsidRPr="00624857">
              <w:rPr>
                <w:rFonts w:cs="Arial"/>
                <w:vertAlign w:val="subscript"/>
              </w:rPr>
              <w:t>2</w:t>
            </w:r>
            <w:r w:rsidR="006C7E53" w:rsidRPr="00624857">
              <w:rPr>
                <w:rFonts w:cs="Arial"/>
              </w:rPr>
              <w:t>e</w:t>
            </w:r>
          </w:p>
          <w:p w14:paraId="5D03B111" w14:textId="474026D2" w:rsidR="00825768" w:rsidRDefault="00825768" w:rsidP="00B11412">
            <w:pPr>
              <w:pStyle w:val="ListParagraph"/>
              <w:numPr>
                <w:ilvl w:val="0"/>
                <w:numId w:val="57"/>
              </w:numPr>
            </w:pPr>
            <w:r>
              <w:lastRenderedPageBreak/>
              <w:t>Average petrol car</w:t>
            </w:r>
            <w:r w:rsidR="00C41E0C">
              <w:t xml:space="preserve"> </w:t>
            </w:r>
            <w:proofErr w:type="gramStart"/>
            <w:r w:rsidR="00C41E0C">
              <w:t xml:space="preserve">= </w:t>
            </w:r>
            <w:r>
              <w:t xml:space="preserve"> 0.2</w:t>
            </w:r>
            <w:r w:rsidR="006C1536">
              <w:t>1049</w:t>
            </w:r>
            <w:proofErr w:type="gramEnd"/>
            <w:r>
              <w:t xml:space="preserve"> kg CO</w:t>
            </w:r>
            <w:r w:rsidRPr="005C5757">
              <w:rPr>
                <w:vertAlign w:val="subscript"/>
              </w:rPr>
              <w:t>2</w:t>
            </w:r>
            <w:r>
              <w:t>e per km</w:t>
            </w:r>
          </w:p>
          <w:p w14:paraId="71ACC478" w14:textId="545FEAEF" w:rsidR="00825768" w:rsidRDefault="00825768" w:rsidP="00B11412">
            <w:pPr>
              <w:pStyle w:val="ListParagraph"/>
              <w:numPr>
                <w:ilvl w:val="0"/>
                <w:numId w:val="57"/>
              </w:numPr>
            </w:pPr>
            <w:r>
              <w:t>Average diesel car</w:t>
            </w:r>
            <w:r w:rsidR="00C41E0C">
              <w:t xml:space="preserve"> </w:t>
            </w:r>
            <w:proofErr w:type="gramStart"/>
            <w:r w:rsidR="00C41E0C">
              <w:t xml:space="preserve">= </w:t>
            </w:r>
            <w:r>
              <w:t xml:space="preserve"> 0.211</w:t>
            </w:r>
            <w:r w:rsidR="006C1536">
              <w:t>3</w:t>
            </w:r>
            <w:proofErr w:type="gramEnd"/>
            <w:r>
              <w:t xml:space="preserve"> kg CO</w:t>
            </w:r>
            <w:r w:rsidRPr="005C5757">
              <w:rPr>
                <w:vertAlign w:val="subscript"/>
              </w:rPr>
              <w:t>2</w:t>
            </w:r>
            <w:r>
              <w:t>e per km</w:t>
            </w:r>
          </w:p>
          <w:p w14:paraId="0BFA33FF" w14:textId="2F62250B" w:rsidR="00825768" w:rsidRDefault="00825768" w:rsidP="00B11412">
            <w:pPr>
              <w:pStyle w:val="ListParagraph"/>
              <w:numPr>
                <w:ilvl w:val="0"/>
                <w:numId w:val="57"/>
              </w:numPr>
            </w:pPr>
            <w:r>
              <w:t>Average hybrid car</w:t>
            </w:r>
            <w:r w:rsidR="00C41E0C">
              <w:t xml:space="preserve"> = </w:t>
            </w:r>
            <w:r>
              <w:t>0.15</w:t>
            </w:r>
            <w:r w:rsidR="0069298E">
              <w:t>922</w:t>
            </w:r>
            <w:r>
              <w:t xml:space="preserve"> kg CO</w:t>
            </w:r>
            <w:r w:rsidRPr="005C5757">
              <w:rPr>
                <w:vertAlign w:val="subscript"/>
              </w:rPr>
              <w:t>2</w:t>
            </w:r>
            <w:r>
              <w:t>e per km</w:t>
            </w:r>
          </w:p>
          <w:p w14:paraId="18A96F9E" w14:textId="204FB529" w:rsidR="00825768" w:rsidRDefault="00825768" w:rsidP="00B11412">
            <w:pPr>
              <w:pStyle w:val="ListParagraph"/>
              <w:numPr>
                <w:ilvl w:val="0"/>
                <w:numId w:val="57"/>
              </w:numPr>
            </w:pPr>
            <w:r>
              <w:t>Average motorbike</w:t>
            </w:r>
            <w:r w:rsidR="00C41E0C">
              <w:t xml:space="preserve"> </w:t>
            </w:r>
            <w:proofErr w:type="gramStart"/>
            <w:r w:rsidR="00C41E0C">
              <w:t xml:space="preserve">= </w:t>
            </w:r>
            <w:r>
              <w:t xml:space="preserve"> 0.14323</w:t>
            </w:r>
            <w:proofErr w:type="gramEnd"/>
            <w:r>
              <w:t xml:space="preserve"> kg CO</w:t>
            </w:r>
            <w:r w:rsidRPr="005C5757">
              <w:rPr>
                <w:vertAlign w:val="subscript"/>
              </w:rPr>
              <w:t>2</w:t>
            </w:r>
            <w:r>
              <w:t>e per km</w:t>
            </w:r>
          </w:p>
          <w:p w14:paraId="72E6195A" w14:textId="77777777" w:rsidR="009C61D8" w:rsidRDefault="009C61D8" w:rsidP="00825768"/>
          <w:p w14:paraId="539478C7" w14:textId="195527D7" w:rsidR="006C7E53" w:rsidRDefault="006C7E53" w:rsidP="00825768">
            <w:r>
              <w:t xml:space="preserve">For commuting by public transport: </w:t>
            </w:r>
          </w:p>
          <w:p w14:paraId="6229CDDE" w14:textId="77777777" w:rsidR="00624857" w:rsidRDefault="00624857" w:rsidP="00825768"/>
          <w:p w14:paraId="4BF56BDA" w14:textId="065EEE60" w:rsidR="006C7E53" w:rsidRDefault="00C41E0C" w:rsidP="00B11412">
            <w:r>
              <w:t>Km</w:t>
            </w:r>
            <w:r w:rsidR="006C7E53">
              <w:t xml:space="preserve"> travelled by passenger x required emission factor below = kg CO</w:t>
            </w:r>
            <w:r w:rsidR="006C7E53" w:rsidRPr="00624857">
              <w:rPr>
                <w:vertAlign w:val="subscript"/>
              </w:rPr>
              <w:t>2</w:t>
            </w:r>
            <w:r w:rsidR="006C7E53">
              <w:t>e</w:t>
            </w:r>
          </w:p>
          <w:p w14:paraId="1B095250" w14:textId="5910606D" w:rsidR="00825768" w:rsidRDefault="00825768" w:rsidP="00B11412">
            <w:pPr>
              <w:pStyle w:val="ListParagraph"/>
              <w:numPr>
                <w:ilvl w:val="0"/>
                <w:numId w:val="52"/>
              </w:numPr>
              <w:spacing w:line="256" w:lineRule="auto"/>
            </w:pPr>
            <w:r>
              <w:t>National rail: 0.04443 kg CO</w:t>
            </w:r>
            <w:r w:rsidRPr="005C5757">
              <w:rPr>
                <w:vertAlign w:val="subscript"/>
              </w:rPr>
              <w:t>2</w:t>
            </w:r>
            <w:r>
              <w:t>e per p</w:t>
            </w:r>
            <w:r w:rsidR="00624857">
              <w:t>assenger</w:t>
            </w:r>
            <w:r>
              <w:t>.km</w:t>
            </w:r>
          </w:p>
          <w:p w14:paraId="4FA7876D" w14:textId="580D7055" w:rsidR="00825768" w:rsidRDefault="00825768" w:rsidP="00B11412">
            <w:pPr>
              <w:pStyle w:val="ListParagraph"/>
              <w:numPr>
                <w:ilvl w:val="0"/>
                <w:numId w:val="52"/>
              </w:numPr>
              <w:spacing w:line="256" w:lineRule="auto"/>
            </w:pPr>
            <w:r>
              <w:t>London Underground: 0.03508 kg CO</w:t>
            </w:r>
            <w:r w:rsidRPr="005C5757">
              <w:rPr>
                <w:vertAlign w:val="subscript"/>
              </w:rPr>
              <w:t>2</w:t>
            </w:r>
            <w:r>
              <w:t>e per p</w:t>
            </w:r>
            <w:r w:rsidR="00624857">
              <w:t>assenger</w:t>
            </w:r>
            <w:r>
              <w:t>.km</w:t>
            </w:r>
          </w:p>
          <w:p w14:paraId="69033B8F" w14:textId="79EE4EFF" w:rsidR="00825768" w:rsidRDefault="00825768" w:rsidP="00B11412">
            <w:pPr>
              <w:pStyle w:val="ListParagraph"/>
              <w:numPr>
                <w:ilvl w:val="0"/>
                <w:numId w:val="52"/>
              </w:numPr>
              <w:spacing w:line="256" w:lineRule="auto"/>
            </w:pPr>
            <w:r>
              <w:t>Light rail/tram: 0.03609</w:t>
            </w:r>
            <w:r w:rsidR="0069298E">
              <w:t xml:space="preserve"> </w:t>
            </w:r>
            <w:r>
              <w:t>kg CO</w:t>
            </w:r>
            <w:r w:rsidRPr="005C5757">
              <w:rPr>
                <w:vertAlign w:val="subscript"/>
              </w:rPr>
              <w:t>2</w:t>
            </w:r>
            <w:r>
              <w:t>e per p</w:t>
            </w:r>
            <w:r w:rsidR="00624857">
              <w:t>assenger</w:t>
            </w:r>
            <w:r>
              <w:t>.km</w:t>
            </w:r>
          </w:p>
          <w:p w14:paraId="3C10CA6C" w14:textId="4AFF5FF8" w:rsidR="00825768" w:rsidRDefault="00825768" w:rsidP="00B11412">
            <w:pPr>
              <w:pStyle w:val="ListParagraph"/>
              <w:numPr>
                <w:ilvl w:val="0"/>
                <w:numId w:val="52"/>
              </w:numPr>
              <w:spacing w:line="256" w:lineRule="auto"/>
            </w:pPr>
            <w:r>
              <w:t>Local bus (not London): 0.1</w:t>
            </w:r>
            <w:r w:rsidR="0069298E">
              <w:t>6173</w:t>
            </w:r>
            <w:r>
              <w:t xml:space="preserve"> kg CO</w:t>
            </w:r>
            <w:r w:rsidRPr="005C5757">
              <w:rPr>
                <w:vertAlign w:val="subscript"/>
              </w:rPr>
              <w:t>2</w:t>
            </w:r>
            <w:r>
              <w:t>e per p</w:t>
            </w:r>
            <w:r w:rsidR="00624857">
              <w:t>assenger</w:t>
            </w:r>
            <w:r>
              <w:t>.km</w:t>
            </w:r>
          </w:p>
          <w:p w14:paraId="633CE2D1" w14:textId="0E70A7D5" w:rsidR="004C2BE5" w:rsidRDefault="00825768" w:rsidP="004C2BE5">
            <w:pPr>
              <w:pStyle w:val="ListParagraph"/>
              <w:numPr>
                <w:ilvl w:val="0"/>
                <w:numId w:val="52"/>
              </w:numPr>
              <w:spacing w:line="256" w:lineRule="auto"/>
            </w:pPr>
            <w:r>
              <w:t>London Bus: 0.09</w:t>
            </w:r>
            <w:r w:rsidR="0069298E">
              <w:t>268</w:t>
            </w:r>
            <w:r>
              <w:t xml:space="preserve"> kg CO</w:t>
            </w:r>
            <w:r w:rsidRPr="005C5757">
              <w:rPr>
                <w:vertAlign w:val="subscript"/>
              </w:rPr>
              <w:t>2</w:t>
            </w:r>
            <w:r>
              <w:t xml:space="preserve">e per </w:t>
            </w:r>
            <w:r w:rsidR="00624857">
              <w:t>passenger</w:t>
            </w:r>
            <w:r>
              <w:t>.km</w:t>
            </w:r>
          </w:p>
          <w:p w14:paraId="041338C5" w14:textId="4DC06424" w:rsidR="009C61D8" w:rsidRDefault="009C61D8" w:rsidP="004C2BE5">
            <w:pPr>
              <w:pStyle w:val="ListParagraph"/>
              <w:numPr>
                <w:ilvl w:val="0"/>
                <w:numId w:val="52"/>
              </w:numPr>
              <w:spacing w:line="256" w:lineRule="auto"/>
            </w:pPr>
            <w:r>
              <w:t>Taxi: 0.18558 kg CO</w:t>
            </w:r>
            <w:r w:rsidRPr="00A024B8">
              <w:rPr>
                <w:vertAlign w:val="subscript"/>
              </w:rPr>
              <w:t>2</w:t>
            </w:r>
            <w:r>
              <w:t>e per passenger.km</w:t>
            </w:r>
          </w:p>
          <w:p w14:paraId="11932A5B" w14:textId="09BC16B5" w:rsidR="00825768" w:rsidRDefault="004C2BE5" w:rsidP="008075B5">
            <w:r>
              <w:lastRenderedPageBreak/>
              <w:t>NB: You may assume 225 commuting days per 1 FTE.</w:t>
            </w:r>
          </w:p>
          <w:p w14:paraId="53497ED3" w14:textId="77777777" w:rsidR="004C2BE5" w:rsidRDefault="004C2BE5" w:rsidP="008075B5"/>
          <w:p w14:paraId="0102499C" w14:textId="1A0C2441" w:rsidR="00825768" w:rsidRDefault="00825768" w:rsidP="008075B5">
            <w:r>
              <w:t xml:space="preserve">If primary data </w:t>
            </w:r>
            <w:r w:rsidR="00624857">
              <w:t xml:space="preserve">is </w:t>
            </w:r>
            <w:r>
              <w:t>unavailable:</w:t>
            </w:r>
          </w:p>
          <w:p w14:paraId="0F8ED408" w14:textId="77777777" w:rsidR="00B11412" w:rsidRDefault="00B11412" w:rsidP="008075B5"/>
          <w:p w14:paraId="58419D40" w14:textId="224AB759" w:rsidR="00B11412" w:rsidRDefault="00B11412" w:rsidP="00B11412">
            <w:r>
              <w:t xml:space="preserve">Total emissions attributed to </w:t>
            </w:r>
            <w:r w:rsidRPr="00B11412">
              <w:t>1 FTE commuting for 1 year = 9</w:t>
            </w:r>
            <w:r w:rsidR="00015168">
              <w:t>92.25</w:t>
            </w:r>
            <w:r w:rsidRPr="00B11412">
              <w:t xml:space="preserve"> kg</w:t>
            </w:r>
            <w:r>
              <w:t xml:space="preserve"> </w:t>
            </w:r>
            <w:r w:rsidRPr="00B11412">
              <w:t>CO</w:t>
            </w:r>
            <w:r w:rsidRPr="00B11412">
              <w:rPr>
                <w:vertAlign w:val="subscript"/>
              </w:rPr>
              <w:t>2</w:t>
            </w:r>
            <w:r w:rsidRPr="00B11412">
              <w:t>e</w:t>
            </w:r>
            <w:r>
              <w:rPr>
                <w:b/>
                <w:bCs/>
              </w:rPr>
              <w:t xml:space="preserve"> </w:t>
            </w:r>
          </w:p>
          <w:p w14:paraId="1852A1F5" w14:textId="77777777" w:rsidR="00B11412" w:rsidRDefault="00B11412" w:rsidP="00B11412">
            <w:pPr>
              <w:rPr>
                <w:b/>
                <w:bCs/>
              </w:rPr>
            </w:pPr>
          </w:p>
          <w:p w14:paraId="2F026B65" w14:textId="209F3F78" w:rsidR="00A11E89" w:rsidRPr="00CD248D" w:rsidRDefault="00A11E89" w:rsidP="00B11412">
            <w:pPr>
              <w:rPr>
                <w:b/>
                <w:bCs/>
              </w:rPr>
            </w:pPr>
            <w:r w:rsidRPr="00CD248D">
              <w:rPr>
                <w:b/>
                <w:bCs/>
              </w:rPr>
              <w:t xml:space="preserve">Multiply by the number of years and FTE applicable </w:t>
            </w:r>
          </w:p>
          <w:p w14:paraId="0ADEDBE9" w14:textId="79692ECA" w:rsidR="00A11E89" w:rsidRDefault="00A11E89" w:rsidP="008075B5"/>
        </w:tc>
        <w:tc>
          <w:tcPr>
            <w:tcW w:w="2790" w:type="dxa"/>
          </w:tcPr>
          <w:p w14:paraId="22A7216F" w14:textId="77777777" w:rsidR="00A11E89" w:rsidRDefault="00A11E89" w:rsidP="008075B5"/>
        </w:tc>
      </w:tr>
      <w:tr w:rsidR="00E05F28" w14:paraId="30873A8A" w14:textId="77777777" w:rsidTr="001C4D52">
        <w:tc>
          <w:tcPr>
            <w:tcW w:w="0" w:type="auto"/>
            <w:gridSpan w:val="5"/>
            <w:shd w:val="clear" w:color="auto" w:fill="BDD6EE" w:themeFill="accent5" w:themeFillTint="66"/>
          </w:tcPr>
          <w:p w14:paraId="77D7E55E" w14:textId="35665ACE" w:rsidR="00E05F28" w:rsidRPr="00E05F28" w:rsidRDefault="00C15AFF" w:rsidP="008075B5">
            <w:pPr>
              <w:rPr>
                <w:b/>
                <w:bCs/>
              </w:rPr>
            </w:pPr>
            <w:r>
              <w:rPr>
                <w:b/>
                <w:bCs/>
              </w:rPr>
              <w:lastRenderedPageBreak/>
              <w:t>3.</w:t>
            </w:r>
            <w:r w:rsidR="00E05F28" w:rsidRPr="00E05F28">
              <w:rPr>
                <w:b/>
                <w:bCs/>
              </w:rPr>
              <w:t xml:space="preserve"> Trial specific meetings and travel</w:t>
            </w:r>
          </w:p>
        </w:tc>
      </w:tr>
      <w:tr w:rsidR="00624857" w14:paraId="1585EF22" w14:textId="77777777" w:rsidTr="001C4D52">
        <w:tc>
          <w:tcPr>
            <w:tcW w:w="2789" w:type="dxa"/>
          </w:tcPr>
          <w:p w14:paraId="36112CC9" w14:textId="77777777" w:rsidR="00D07EB5" w:rsidRDefault="00A11E89" w:rsidP="00D07EB5">
            <w:pPr>
              <w:pStyle w:val="ListParagraph"/>
              <w:numPr>
                <w:ilvl w:val="0"/>
                <w:numId w:val="5"/>
              </w:numPr>
            </w:pPr>
            <w:r>
              <w:t>Visits and travel to site</w:t>
            </w:r>
          </w:p>
          <w:p w14:paraId="32194F1B" w14:textId="6CA94D8E" w:rsidR="00D07EB5" w:rsidRDefault="00D07EB5" w:rsidP="00E06051">
            <w:pPr>
              <w:pStyle w:val="ListParagraph"/>
              <w:numPr>
                <w:ilvl w:val="0"/>
                <w:numId w:val="21"/>
              </w:numPr>
            </w:pPr>
            <w:r>
              <w:t xml:space="preserve">Travel to meetings </w:t>
            </w:r>
          </w:p>
          <w:p w14:paraId="099F5646" w14:textId="18E04EFF" w:rsidR="00D07EB5" w:rsidRDefault="00D07EB5" w:rsidP="00D07EB5"/>
        </w:tc>
        <w:tc>
          <w:tcPr>
            <w:tcW w:w="2790" w:type="dxa"/>
          </w:tcPr>
          <w:p w14:paraId="40BD7593" w14:textId="1890C314" w:rsidR="00A11E89" w:rsidRDefault="003D4CC4" w:rsidP="008075B5">
            <w:r>
              <w:t>E.g. Feasibility</w:t>
            </w:r>
            <w:r w:rsidR="009B1505">
              <w:t xml:space="preserve">, </w:t>
            </w:r>
            <w:r>
              <w:t>site initiation</w:t>
            </w:r>
            <w:r w:rsidR="009B1505">
              <w:t xml:space="preserve"> and </w:t>
            </w:r>
            <w:r>
              <w:t xml:space="preserve">monitoring visits, audits, inspections, </w:t>
            </w:r>
            <w:r w:rsidR="009B1505">
              <w:t>TMG, TSC, IDMC, and investigator meetings, PPIE, conferences, scientific meetings etc</w:t>
            </w:r>
          </w:p>
        </w:tc>
        <w:tc>
          <w:tcPr>
            <w:tcW w:w="2789" w:type="dxa"/>
          </w:tcPr>
          <w:p w14:paraId="51A3FA62" w14:textId="5334F7FD" w:rsidR="00C67FDD" w:rsidRPr="00286705" w:rsidRDefault="00C67FDD" w:rsidP="008075B5">
            <w:pPr>
              <w:rPr>
                <w:color w:val="4472C4" w:themeColor="accent1"/>
              </w:rPr>
            </w:pPr>
            <w:r w:rsidRPr="00286705">
              <w:rPr>
                <w:color w:val="4472C4" w:themeColor="accent1"/>
              </w:rPr>
              <w:t>Estimated distance travelled</w:t>
            </w:r>
            <w:r w:rsidR="00011BAF" w:rsidRPr="00286705">
              <w:rPr>
                <w:color w:val="4472C4" w:themeColor="accent1"/>
              </w:rPr>
              <w:t>:</w:t>
            </w:r>
            <w:r w:rsidRPr="00286705">
              <w:rPr>
                <w:color w:val="4472C4" w:themeColor="accent1"/>
              </w:rPr>
              <w:t xml:space="preserve"> </w:t>
            </w:r>
          </w:p>
          <w:p w14:paraId="042EBA12" w14:textId="77777777" w:rsidR="00C67FDD" w:rsidRPr="009239C1" w:rsidRDefault="00C67FDD" w:rsidP="008075B5">
            <w:pPr>
              <w:rPr>
                <w:color w:val="4472C4" w:themeColor="accent1"/>
              </w:rPr>
            </w:pPr>
            <w:r w:rsidRPr="009239C1">
              <w:rPr>
                <w:color w:val="4472C4" w:themeColor="accent1"/>
              </w:rPr>
              <w:t>Number of passengers</w:t>
            </w:r>
            <w:r w:rsidR="00011BAF" w:rsidRPr="009239C1">
              <w:rPr>
                <w:color w:val="4472C4" w:themeColor="accent1"/>
              </w:rPr>
              <w:t>:</w:t>
            </w:r>
          </w:p>
          <w:p w14:paraId="3F546BF2" w14:textId="26EEC7A3" w:rsidR="009239C1" w:rsidRDefault="009239C1" w:rsidP="008075B5">
            <w:r w:rsidRPr="009239C1">
              <w:rPr>
                <w:color w:val="4472C4" w:themeColor="accent1"/>
              </w:rPr>
              <w:t>Mode of transport:</w:t>
            </w:r>
          </w:p>
        </w:tc>
        <w:tc>
          <w:tcPr>
            <w:tcW w:w="2790" w:type="dxa"/>
          </w:tcPr>
          <w:p w14:paraId="69C06969" w14:textId="72B2FCA6" w:rsidR="00DA3239" w:rsidRDefault="006C7E53" w:rsidP="00DA3239">
            <w:r>
              <w:t>For business travel by car or public transport please refer to the emission factors above in 2.3</w:t>
            </w:r>
          </w:p>
          <w:p w14:paraId="2FFFD90A" w14:textId="77777777" w:rsidR="00B11412" w:rsidRDefault="00B11412" w:rsidP="00DA3239"/>
          <w:p w14:paraId="57F7E605" w14:textId="77777777" w:rsidR="00B11412" w:rsidRDefault="00624857" w:rsidP="00DA3239">
            <w:r>
              <w:t xml:space="preserve">For international rail: </w:t>
            </w:r>
          </w:p>
          <w:p w14:paraId="123CC9B4" w14:textId="698017E8" w:rsidR="00624857" w:rsidRDefault="00B11412" w:rsidP="00DA3239">
            <w:r>
              <w:t>Total distance travelled by passenger (km)</w:t>
            </w:r>
            <w:r w:rsidR="00624857">
              <w:t xml:space="preserve"> x 0.0056</w:t>
            </w:r>
            <w:r w:rsidR="00015168">
              <w:t>3</w:t>
            </w:r>
            <w:r w:rsidR="00624857">
              <w:t xml:space="preserve"> = kg CO</w:t>
            </w:r>
            <w:r w:rsidR="00624857" w:rsidRPr="005C5757">
              <w:rPr>
                <w:vertAlign w:val="subscript"/>
              </w:rPr>
              <w:t>2</w:t>
            </w:r>
            <w:r w:rsidR="00624857">
              <w:t>e</w:t>
            </w:r>
          </w:p>
          <w:p w14:paraId="280D2BD5" w14:textId="77777777" w:rsidR="00624857" w:rsidRDefault="00624857" w:rsidP="00DA3239"/>
          <w:p w14:paraId="6AF3133A" w14:textId="77777777" w:rsidR="00B11412" w:rsidRDefault="00DA3239" w:rsidP="00DA3239">
            <w:r>
              <w:t>F</w:t>
            </w:r>
            <w:r w:rsidR="00F337B4">
              <w:t>or f</w:t>
            </w:r>
            <w:r>
              <w:t>lights</w:t>
            </w:r>
            <w:r w:rsidR="00BE3699">
              <w:t>:</w:t>
            </w:r>
            <w:r w:rsidR="00F337B4">
              <w:t xml:space="preserve"> </w:t>
            </w:r>
          </w:p>
          <w:p w14:paraId="10AE96A1" w14:textId="0A358518" w:rsidR="00DA3239" w:rsidRDefault="00B11412" w:rsidP="00DA3239">
            <w:r>
              <w:t>Total distance travelled by passenger (</w:t>
            </w:r>
            <w:proofErr w:type="gramStart"/>
            <w:r>
              <w:t xml:space="preserve">km) </w:t>
            </w:r>
            <w:r w:rsidR="00F337B4">
              <w:t xml:space="preserve"> x</w:t>
            </w:r>
            <w:proofErr w:type="gramEnd"/>
            <w:r w:rsidR="00F337B4">
              <w:t xml:space="preserve"> relevant emission factor below</w:t>
            </w:r>
            <w:r w:rsidR="00C41E0C">
              <w:t>:</w:t>
            </w:r>
          </w:p>
          <w:p w14:paraId="4ADC5287" w14:textId="5A4016C2" w:rsidR="00DA3239" w:rsidRDefault="00DA3239" w:rsidP="00E06051">
            <w:pPr>
              <w:pStyle w:val="ListParagraph"/>
              <w:numPr>
                <w:ilvl w:val="0"/>
                <w:numId w:val="28"/>
              </w:numPr>
            </w:pPr>
            <w:r>
              <w:t>Domestic</w:t>
            </w:r>
            <w:r w:rsidR="00F337B4">
              <w:t xml:space="preserve"> (average)</w:t>
            </w:r>
            <w:r w:rsidR="009A733E">
              <w:t xml:space="preserve"> to/from UK</w:t>
            </w:r>
            <w:r>
              <w:t>:</w:t>
            </w:r>
            <w:r w:rsidR="00302F27">
              <w:t xml:space="preserve"> 0.</w:t>
            </w:r>
            <w:r w:rsidR="006C7E53">
              <w:t>3060</w:t>
            </w:r>
            <w:r w:rsidR="00C41A6B">
              <w:t>7</w:t>
            </w:r>
          </w:p>
          <w:p w14:paraId="0D250BFE" w14:textId="5F9FA268" w:rsidR="00DA3239" w:rsidRDefault="00DA3239" w:rsidP="00E06051">
            <w:pPr>
              <w:pStyle w:val="ListParagraph"/>
              <w:numPr>
                <w:ilvl w:val="0"/>
                <w:numId w:val="28"/>
              </w:numPr>
            </w:pPr>
            <w:proofErr w:type="gramStart"/>
            <w:r>
              <w:t>Short-haul</w:t>
            </w:r>
            <w:proofErr w:type="gramEnd"/>
            <w:r w:rsidR="00F337B4">
              <w:t xml:space="preserve"> (average)</w:t>
            </w:r>
            <w:r w:rsidR="009A733E">
              <w:t xml:space="preserve"> to/from UK</w:t>
            </w:r>
            <w:r>
              <w:t>:</w:t>
            </w:r>
            <w:r w:rsidR="00302F27">
              <w:t xml:space="preserve"> 0</w:t>
            </w:r>
            <w:r w:rsidR="006C7E53">
              <w:t>.20878</w:t>
            </w:r>
          </w:p>
          <w:p w14:paraId="65DF9319" w14:textId="0A266486" w:rsidR="00DA3239" w:rsidRDefault="00DA3239" w:rsidP="00E06051">
            <w:pPr>
              <w:pStyle w:val="ListParagraph"/>
              <w:numPr>
                <w:ilvl w:val="0"/>
                <w:numId w:val="28"/>
              </w:numPr>
            </w:pPr>
            <w:r>
              <w:lastRenderedPageBreak/>
              <w:t>Long-haul</w:t>
            </w:r>
            <w:r w:rsidR="00F337B4">
              <w:t xml:space="preserve"> (average)</w:t>
            </w:r>
            <w:r w:rsidR="009A733E">
              <w:t xml:space="preserve"> to/from UK</w:t>
            </w:r>
            <w:r w:rsidR="00286705">
              <w:t xml:space="preserve">: </w:t>
            </w:r>
            <w:r w:rsidR="00302F27">
              <w:t>0.</w:t>
            </w:r>
            <w:r w:rsidR="00B76ABF">
              <w:t>29341</w:t>
            </w:r>
          </w:p>
          <w:p w14:paraId="35C86EFB" w14:textId="7DEB1C01" w:rsidR="00DA3239" w:rsidRDefault="00DA3239" w:rsidP="00E06051">
            <w:pPr>
              <w:pStyle w:val="ListParagraph"/>
              <w:numPr>
                <w:ilvl w:val="0"/>
                <w:numId w:val="28"/>
              </w:numPr>
            </w:pPr>
            <w:r>
              <w:t>International</w:t>
            </w:r>
            <w:r w:rsidR="00F337B4">
              <w:t xml:space="preserve"> (average)</w:t>
            </w:r>
            <w:r w:rsidR="009A733E">
              <w:t xml:space="preserve"> to/from non-UK</w:t>
            </w:r>
            <w:r>
              <w:t>:</w:t>
            </w:r>
            <w:r w:rsidR="00302F27">
              <w:t xml:space="preserve"> 0.</w:t>
            </w:r>
            <w:r w:rsidR="00B76ABF">
              <w:t>19742</w:t>
            </w:r>
          </w:p>
          <w:p w14:paraId="1DCFB47A" w14:textId="1277D408" w:rsidR="00A11E89" w:rsidRDefault="00A11E89" w:rsidP="008075B5">
            <w:pPr>
              <w:pStyle w:val="NoSpacing"/>
            </w:pPr>
          </w:p>
          <w:p w14:paraId="146E0505" w14:textId="22124F03" w:rsidR="00DA3239" w:rsidRDefault="00F337B4" w:rsidP="008075B5">
            <w:pPr>
              <w:pStyle w:val="NoSpacing"/>
            </w:pPr>
            <w:r>
              <w:t>NB: Distances may be calculated using google maps and calculated from CTU to destination</w:t>
            </w:r>
          </w:p>
          <w:p w14:paraId="1C98A0A4" w14:textId="77777777" w:rsidR="00F337B4" w:rsidRDefault="00F337B4" w:rsidP="008075B5">
            <w:pPr>
              <w:pStyle w:val="NoSpacing"/>
            </w:pPr>
          </w:p>
          <w:p w14:paraId="6C561794" w14:textId="36A33B42" w:rsidR="00DA3239" w:rsidRDefault="00A36F7A" w:rsidP="00DA3239">
            <w:pPr>
              <w:pStyle w:val="NoSpacing"/>
            </w:pPr>
            <w:r>
              <w:rPr>
                <w:b/>
                <w:bCs/>
              </w:rPr>
              <w:t>V</w:t>
            </w:r>
            <w:r w:rsidR="00A11E89" w:rsidRPr="00714A83">
              <w:rPr>
                <w:b/>
                <w:bCs/>
              </w:rPr>
              <w:t xml:space="preserve">ideoconferencing </w:t>
            </w:r>
            <w:r w:rsidRPr="00BE3699">
              <w:t xml:space="preserve">= </w:t>
            </w:r>
            <w:r w:rsidR="00B76ABF" w:rsidRPr="00B76ABF">
              <w:t>0.1573 kg CO</w:t>
            </w:r>
            <w:r w:rsidR="00B76ABF" w:rsidRPr="00B11412">
              <w:rPr>
                <w:vertAlign w:val="subscript"/>
              </w:rPr>
              <w:t>2</w:t>
            </w:r>
            <w:r w:rsidR="00B76ABF" w:rsidRPr="00B76ABF">
              <w:t>e per</w:t>
            </w:r>
            <w:r w:rsidR="00B76ABF">
              <w:t xml:space="preserve"> person per</w:t>
            </w:r>
            <w:r w:rsidR="00B76ABF" w:rsidRPr="00B76ABF">
              <w:t xml:space="preserve"> hour</w:t>
            </w:r>
            <w:r w:rsidR="00B76ABF" w:rsidRPr="00B76ABF" w:rsidDel="00B76ABF">
              <w:t xml:space="preserve"> </w:t>
            </w:r>
          </w:p>
          <w:p w14:paraId="444B6CC2" w14:textId="353278EE" w:rsidR="005914FE" w:rsidRPr="00DA3239" w:rsidRDefault="005914FE" w:rsidP="00DA3239">
            <w:pPr>
              <w:pStyle w:val="NoSpacing"/>
            </w:pPr>
          </w:p>
        </w:tc>
        <w:tc>
          <w:tcPr>
            <w:tcW w:w="2790" w:type="dxa"/>
          </w:tcPr>
          <w:p w14:paraId="1C983069" w14:textId="77777777" w:rsidR="00A11E89" w:rsidRDefault="00A11E89" w:rsidP="008075B5">
            <w:pPr>
              <w:pStyle w:val="NoSpacing"/>
            </w:pPr>
          </w:p>
        </w:tc>
      </w:tr>
      <w:tr w:rsidR="00624857" w14:paraId="0EDEE411" w14:textId="77777777" w:rsidTr="001C4D52">
        <w:tc>
          <w:tcPr>
            <w:tcW w:w="2789" w:type="dxa"/>
          </w:tcPr>
          <w:p w14:paraId="1E4F7694" w14:textId="77777777" w:rsidR="00A11E89" w:rsidRDefault="00A11E89" w:rsidP="00E06051">
            <w:pPr>
              <w:pStyle w:val="ListParagraph"/>
              <w:numPr>
                <w:ilvl w:val="0"/>
                <w:numId w:val="6"/>
              </w:numPr>
            </w:pPr>
            <w:r>
              <w:t>Hotel stays</w:t>
            </w:r>
          </w:p>
          <w:p w14:paraId="6984BC04" w14:textId="77777777" w:rsidR="00A11E89" w:rsidRDefault="00A11E89" w:rsidP="008075B5"/>
        </w:tc>
        <w:tc>
          <w:tcPr>
            <w:tcW w:w="2790" w:type="dxa"/>
          </w:tcPr>
          <w:p w14:paraId="242DE4C2" w14:textId="60863020" w:rsidR="00A11E89" w:rsidRDefault="00A45FB7" w:rsidP="008075B5">
            <w:r>
              <w:t>E</w:t>
            </w:r>
            <w:r w:rsidR="00356DE2">
              <w:t xml:space="preserve">.g. </w:t>
            </w:r>
            <w:r w:rsidR="00BF1CB8">
              <w:t xml:space="preserve">monitoring visits, audits, inspections etc  </w:t>
            </w:r>
          </w:p>
        </w:tc>
        <w:tc>
          <w:tcPr>
            <w:tcW w:w="2789" w:type="dxa"/>
          </w:tcPr>
          <w:p w14:paraId="4AF1C893" w14:textId="51C5336D" w:rsidR="00A11E89" w:rsidRPr="00356DE2" w:rsidRDefault="00356DE2" w:rsidP="008075B5">
            <w:pPr>
              <w:rPr>
                <w:color w:val="4472C4" w:themeColor="accent1"/>
              </w:rPr>
            </w:pPr>
            <w:r w:rsidRPr="00356DE2">
              <w:rPr>
                <w:color w:val="4472C4" w:themeColor="accent1"/>
              </w:rPr>
              <w:t>Number of rooms</w:t>
            </w:r>
            <w:r w:rsidR="00011BAF">
              <w:rPr>
                <w:color w:val="4472C4" w:themeColor="accent1"/>
              </w:rPr>
              <w:t>:</w:t>
            </w:r>
          </w:p>
          <w:p w14:paraId="0FADB142" w14:textId="14360EE3" w:rsidR="00356DE2" w:rsidRDefault="00356DE2" w:rsidP="008075B5">
            <w:r w:rsidRPr="00356DE2">
              <w:rPr>
                <w:color w:val="4472C4" w:themeColor="accent1"/>
              </w:rPr>
              <w:t>Number of nights</w:t>
            </w:r>
            <w:r w:rsidR="00011BAF">
              <w:rPr>
                <w:color w:val="4472C4" w:themeColor="accent1"/>
              </w:rPr>
              <w:t>:</w:t>
            </w:r>
            <w:r w:rsidRPr="00356DE2">
              <w:rPr>
                <w:color w:val="4472C4" w:themeColor="accent1"/>
              </w:rPr>
              <w:t xml:space="preserve"> </w:t>
            </w:r>
          </w:p>
        </w:tc>
        <w:tc>
          <w:tcPr>
            <w:tcW w:w="2790" w:type="dxa"/>
          </w:tcPr>
          <w:p w14:paraId="1575EF18" w14:textId="2F251D3B" w:rsidR="00A11E89" w:rsidRPr="0082054B" w:rsidRDefault="00A11E89" w:rsidP="008075B5">
            <w:pPr>
              <w:rPr>
                <w:rFonts w:ascii="Calibri" w:hAnsi="Calibri" w:cs="Calibri"/>
                <w:color w:val="000000" w:themeColor="text1"/>
                <w:shd w:val="clear" w:color="auto" w:fill="FFFFFF"/>
              </w:rPr>
            </w:pPr>
            <w:r w:rsidRPr="0082054B">
              <w:rPr>
                <w:color w:val="000000" w:themeColor="text1"/>
              </w:rPr>
              <w:t xml:space="preserve">For UK: </w:t>
            </w:r>
            <w:r w:rsidRPr="0082054B">
              <w:rPr>
                <w:rFonts w:ascii="Calibri" w:hAnsi="Calibri" w:cs="Calibri"/>
                <w:color w:val="000000" w:themeColor="text1"/>
                <w:shd w:val="clear" w:color="auto" w:fill="FFFFFF"/>
              </w:rPr>
              <w:t xml:space="preserve">number of hotel rooms x </w:t>
            </w:r>
            <w:r w:rsidR="0082054B" w:rsidRPr="0082054B">
              <w:rPr>
                <w:rFonts w:ascii="Calibri" w:hAnsi="Calibri" w:cs="Calibri"/>
                <w:color w:val="000000" w:themeColor="text1"/>
                <w:shd w:val="clear" w:color="auto" w:fill="FFFFFF"/>
              </w:rPr>
              <w:t>number of nights</w:t>
            </w:r>
            <w:r w:rsidRPr="0082054B">
              <w:rPr>
                <w:rFonts w:ascii="Calibri" w:hAnsi="Calibri" w:cs="Calibri"/>
                <w:color w:val="000000" w:themeColor="text1"/>
                <w:shd w:val="clear" w:color="auto" w:fill="FFFFFF"/>
              </w:rPr>
              <w:t xml:space="preserve"> x 1</w:t>
            </w:r>
            <w:r w:rsidR="00B76ABF">
              <w:rPr>
                <w:rFonts w:ascii="Calibri" w:hAnsi="Calibri" w:cs="Calibri"/>
                <w:color w:val="000000" w:themeColor="text1"/>
                <w:shd w:val="clear" w:color="auto" w:fill="FFFFFF"/>
              </w:rPr>
              <w:t>0.4</w:t>
            </w:r>
            <w:r w:rsidRPr="0082054B">
              <w:rPr>
                <w:rFonts w:ascii="Calibri" w:hAnsi="Calibri" w:cs="Calibri"/>
                <w:color w:val="000000" w:themeColor="text1"/>
                <w:shd w:val="clear" w:color="auto" w:fill="FFFFFF"/>
              </w:rPr>
              <w:t xml:space="preserve"> = kgCO</w:t>
            </w:r>
            <w:r w:rsidRPr="0082054B">
              <w:rPr>
                <w:rFonts w:ascii="Calibri" w:hAnsi="Calibri" w:cs="Calibri"/>
                <w:color w:val="000000" w:themeColor="text1"/>
                <w:shd w:val="clear" w:color="auto" w:fill="FFFFFF"/>
                <w:vertAlign w:val="subscript"/>
              </w:rPr>
              <w:t>2</w:t>
            </w:r>
            <w:r w:rsidRPr="0082054B">
              <w:rPr>
                <w:rFonts w:ascii="Calibri" w:hAnsi="Calibri" w:cs="Calibri"/>
                <w:color w:val="000000" w:themeColor="text1"/>
                <w:shd w:val="clear" w:color="auto" w:fill="FFFFFF"/>
              </w:rPr>
              <w:t>e</w:t>
            </w:r>
          </w:p>
          <w:p w14:paraId="68623572" w14:textId="77777777" w:rsidR="00A11E89" w:rsidRPr="0082054B" w:rsidRDefault="00A11E89" w:rsidP="008075B5">
            <w:pPr>
              <w:rPr>
                <w:color w:val="000000" w:themeColor="text1"/>
              </w:rPr>
            </w:pPr>
          </w:p>
          <w:p w14:paraId="1AA94C6E" w14:textId="3DDF3A7F" w:rsidR="00A11E89" w:rsidRPr="0082054B" w:rsidRDefault="00A11E89" w:rsidP="008075B5">
            <w:pPr>
              <w:rPr>
                <w:color w:val="000000" w:themeColor="text1"/>
              </w:rPr>
            </w:pPr>
            <w:r w:rsidRPr="0082054B">
              <w:rPr>
                <w:color w:val="000000" w:themeColor="text1"/>
              </w:rPr>
              <w:t>For UK (London) = number of rooms x number of nights x 1</w:t>
            </w:r>
            <w:r w:rsidR="00B76ABF">
              <w:rPr>
                <w:color w:val="000000" w:themeColor="text1"/>
              </w:rPr>
              <w:t>1.5</w:t>
            </w:r>
            <w:r w:rsidRPr="0082054B">
              <w:rPr>
                <w:color w:val="000000" w:themeColor="text1"/>
              </w:rPr>
              <w:t xml:space="preserve"> = </w:t>
            </w:r>
            <w:r w:rsidR="002D3456">
              <w:rPr>
                <w:rFonts w:cs="Arial"/>
              </w:rPr>
              <w:t>kgCO</w:t>
            </w:r>
            <w:r w:rsidR="002D3456">
              <w:rPr>
                <w:rFonts w:cs="Arial"/>
                <w:vertAlign w:val="subscript"/>
              </w:rPr>
              <w:t>2</w:t>
            </w:r>
            <w:r w:rsidR="002D3456">
              <w:rPr>
                <w:rFonts w:cs="Arial"/>
              </w:rPr>
              <w:t>e</w:t>
            </w:r>
            <w:r w:rsidRPr="0082054B">
              <w:rPr>
                <w:color w:val="000000" w:themeColor="text1"/>
              </w:rPr>
              <w:t>.</w:t>
            </w:r>
          </w:p>
          <w:p w14:paraId="6BE5CEA8" w14:textId="77777777" w:rsidR="00A11E89" w:rsidRPr="0082054B" w:rsidRDefault="00A11E89" w:rsidP="008075B5">
            <w:pPr>
              <w:rPr>
                <w:color w:val="000000" w:themeColor="text1"/>
              </w:rPr>
            </w:pPr>
          </w:p>
          <w:p w14:paraId="32D6C130" w14:textId="3EC763FF" w:rsidR="00A11E89" w:rsidRDefault="00272B7F" w:rsidP="008075B5">
            <w:pPr>
              <w:rPr>
                <w:color w:val="000000" w:themeColor="text1"/>
              </w:rPr>
            </w:pPr>
            <w:r>
              <w:rPr>
                <w:rFonts w:ascii="Calibri" w:hAnsi="Calibri" w:cs="Calibri"/>
                <w:shd w:val="clear" w:color="auto" w:fill="FFFFFF"/>
              </w:rPr>
              <w:t xml:space="preserve">Emission factors for other countries can be found in the ‘Hotel stay’ sheet </w:t>
            </w:r>
            <w:hyperlink r:id="rId8" w:history="1">
              <w:r w:rsidRPr="00EB7E9D">
                <w:rPr>
                  <w:rStyle w:val="Hyperlink"/>
                  <w:rFonts w:ascii="Calibri" w:hAnsi="Calibri" w:cs="Calibri"/>
                  <w:shd w:val="clear" w:color="auto" w:fill="FFFFFF"/>
                </w:rPr>
                <w:t>here</w:t>
              </w:r>
            </w:hyperlink>
            <w:r>
              <w:rPr>
                <w:rFonts w:ascii="Calibri" w:hAnsi="Calibri" w:cs="Calibri"/>
                <w:shd w:val="clear" w:color="auto" w:fill="FFFFFF"/>
              </w:rPr>
              <w:t>.</w:t>
            </w:r>
          </w:p>
          <w:p w14:paraId="4BE7BB57" w14:textId="77777777" w:rsidR="00272B7F" w:rsidRPr="0082054B" w:rsidRDefault="00272B7F" w:rsidP="008075B5">
            <w:pPr>
              <w:rPr>
                <w:color w:val="000000" w:themeColor="text1"/>
              </w:rPr>
            </w:pPr>
          </w:p>
          <w:p w14:paraId="586F01B0" w14:textId="3E284E85" w:rsidR="0082054B" w:rsidRDefault="0082054B" w:rsidP="008075B5">
            <w:pPr>
              <w:rPr>
                <w:color w:val="000000" w:themeColor="text1"/>
              </w:rPr>
            </w:pPr>
            <w:r>
              <w:rPr>
                <w:color w:val="000000" w:themeColor="text1"/>
              </w:rPr>
              <w:t xml:space="preserve">Alternatively, </w:t>
            </w:r>
            <w:r w:rsidR="00DE07A0">
              <w:rPr>
                <w:color w:val="000000" w:themeColor="text1"/>
              </w:rPr>
              <w:t>you may use</w:t>
            </w:r>
            <w:r>
              <w:rPr>
                <w:color w:val="000000" w:themeColor="text1"/>
              </w:rPr>
              <w:t xml:space="preserve"> </w:t>
            </w:r>
            <w:r w:rsidR="00A11E89" w:rsidRPr="0082054B">
              <w:rPr>
                <w:color w:val="000000" w:themeColor="text1"/>
              </w:rPr>
              <w:t>cost</w:t>
            </w:r>
            <w:r>
              <w:rPr>
                <w:color w:val="000000" w:themeColor="text1"/>
              </w:rPr>
              <w:t>-</w:t>
            </w:r>
            <w:r w:rsidR="00A11E89" w:rsidRPr="0082054B">
              <w:rPr>
                <w:color w:val="000000" w:themeColor="text1"/>
              </w:rPr>
              <w:t>based</w:t>
            </w:r>
            <w:r>
              <w:rPr>
                <w:color w:val="000000" w:themeColor="text1"/>
              </w:rPr>
              <w:t xml:space="preserve"> method:</w:t>
            </w:r>
          </w:p>
          <w:p w14:paraId="73BE0D60" w14:textId="356C8301" w:rsidR="00A11E89" w:rsidRPr="0082054B" w:rsidRDefault="00A11E89" w:rsidP="008075B5">
            <w:pPr>
              <w:rPr>
                <w:color w:val="000000" w:themeColor="text1"/>
              </w:rPr>
            </w:pPr>
            <w:r w:rsidRPr="0082054B">
              <w:rPr>
                <w:color w:val="000000" w:themeColor="text1"/>
              </w:rPr>
              <w:t xml:space="preserve"> £</w:t>
            </w:r>
            <w:r w:rsidR="00397C35" w:rsidRPr="0082054B">
              <w:rPr>
                <w:color w:val="000000" w:themeColor="text1"/>
              </w:rPr>
              <w:t xml:space="preserve"> spent</w:t>
            </w:r>
            <w:r w:rsidRPr="0082054B">
              <w:rPr>
                <w:color w:val="000000" w:themeColor="text1"/>
              </w:rPr>
              <w:t xml:space="preserve"> x 0.3</w:t>
            </w:r>
            <w:r w:rsidR="00833A05">
              <w:rPr>
                <w:color w:val="000000" w:themeColor="text1"/>
              </w:rPr>
              <w:t>5</w:t>
            </w:r>
            <w:r w:rsidRPr="0082054B">
              <w:rPr>
                <w:color w:val="000000" w:themeColor="text1"/>
              </w:rPr>
              <w:t>8 = kgCO</w:t>
            </w:r>
            <w:r w:rsidRPr="0082054B">
              <w:rPr>
                <w:color w:val="000000" w:themeColor="text1"/>
                <w:vertAlign w:val="subscript"/>
              </w:rPr>
              <w:t>2</w:t>
            </w:r>
            <w:r w:rsidRPr="0082054B">
              <w:rPr>
                <w:color w:val="000000" w:themeColor="text1"/>
              </w:rPr>
              <w:t>e</w:t>
            </w:r>
          </w:p>
          <w:p w14:paraId="5D140BE4" w14:textId="77777777" w:rsidR="00A11E89" w:rsidRPr="0082054B" w:rsidRDefault="00A11E89" w:rsidP="008075B5">
            <w:pPr>
              <w:rPr>
                <w:color w:val="000000" w:themeColor="text1"/>
              </w:rPr>
            </w:pPr>
          </w:p>
        </w:tc>
        <w:tc>
          <w:tcPr>
            <w:tcW w:w="2790" w:type="dxa"/>
          </w:tcPr>
          <w:p w14:paraId="651918F2" w14:textId="77777777" w:rsidR="00A11E89" w:rsidRDefault="00A11E89" w:rsidP="008075B5"/>
        </w:tc>
      </w:tr>
      <w:tr w:rsidR="00624857" w14:paraId="79DFDAB7" w14:textId="77777777" w:rsidTr="001C4D52">
        <w:tc>
          <w:tcPr>
            <w:tcW w:w="2789" w:type="dxa"/>
          </w:tcPr>
          <w:p w14:paraId="17E02616" w14:textId="77777777" w:rsidR="00A11E89" w:rsidRDefault="00A11E89" w:rsidP="00E06051">
            <w:pPr>
              <w:pStyle w:val="ListParagraph"/>
              <w:numPr>
                <w:ilvl w:val="0"/>
                <w:numId w:val="7"/>
              </w:numPr>
            </w:pPr>
            <w:r>
              <w:lastRenderedPageBreak/>
              <w:t xml:space="preserve">Sustenance </w:t>
            </w:r>
          </w:p>
        </w:tc>
        <w:tc>
          <w:tcPr>
            <w:tcW w:w="2790" w:type="dxa"/>
          </w:tcPr>
          <w:p w14:paraId="0D21DF87" w14:textId="4AAC0C2C" w:rsidR="00A11E89" w:rsidRDefault="005744C0" w:rsidP="008075B5">
            <w:r>
              <w:t xml:space="preserve">E.g. meeting lunches, hotel dinners </w:t>
            </w:r>
          </w:p>
        </w:tc>
        <w:tc>
          <w:tcPr>
            <w:tcW w:w="2789" w:type="dxa"/>
          </w:tcPr>
          <w:p w14:paraId="67890719" w14:textId="298742D9" w:rsidR="00A11E89" w:rsidRDefault="00484C47" w:rsidP="008075B5">
            <w:r w:rsidRPr="00484C47">
              <w:rPr>
                <w:color w:val="4472C4" w:themeColor="accent1"/>
              </w:rPr>
              <w:t>Number of lunches or dinner</w:t>
            </w:r>
            <w:r w:rsidR="00BF1CB8">
              <w:rPr>
                <w:color w:val="4472C4" w:themeColor="accent1"/>
              </w:rPr>
              <w:t>s</w:t>
            </w:r>
            <w:r w:rsidR="00011BAF">
              <w:rPr>
                <w:color w:val="4472C4" w:themeColor="accent1"/>
              </w:rPr>
              <w:t>:</w:t>
            </w:r>
          </w:p>
        </w:tc>
        <w:tc>
          <w:tcPr>
            <w:tcW w:w="2790" w:type="dxa"/>
          </w:tcPr>
          <w:p w14:paraId="0350213E" w14:textId="0BB0ABBF" w:rsidR="00D07EB5" w:rsidRDefault="00D07EB5" w:rsidP="00D07EB5">
            <w:r w:rsidRPr="00AF2B42">
              <w:t xml:space="preserve">Meeting lunches or hotel dinners (vegetarian) </w:t>
            </w:r>
            <w:r>
              <w:t xml:space="preserve">= 2.6 </w:t>
            </w:r>
            <w:r w:rsidRPr="008E65CC">
              <w:t>kgCO</w:t>
            </w:r>
            <w:r w:rsidRPr="008E65CC">
              <w:rPr>
                <w:vertAlign w:val="subscript"/>
              </w:rPr>
              <w:t>2</w:t>
            </w:r>
            <w:r w:rsidRPr="008E65CC">
              <w:t>e</w:t>
            </w:r>
            <w:r w:rsidR="00551A8D">
              <w:t xml:space="preserve"> per meal</w:t>
            </w:r>
            <w:r w:rsidR="00F43738">
              <w:t xml:space="preserve"> per person </w:t>
            </w:r>
          </w:p>
          <w:p w14:paraId="02F1D17D" w14:textId="77777777" w:rsidR="00D07EB5" w:rsidRPr="00AF2B42" w:rsidRDefault="00D07EB5" w:rsidP="00D07EB5"/>
          <w:p w14:paraId="0EE227BF" w14:textId="22EB068B" w:rsidR="00A11E89" w:rsidRDefault="00D07EB5" w:rsidP="008075B5">
            <w:r w:rsidRPr="00AF2B42">
              <w:t>Meeting lunches or hotel dinners (meat)</w:t>
            </w:r>
            <w:r>
              <w:t xml:space="preserve"> = 5.92 </w:t>
            </w:r>
            <w:r w:rsidRPr="008E65CC">
              <w:t>kgCO</w:t>
            </w:r>
            <w:r w:rsidRPr="008E65CC">
              <w:rPr>
                <w:vertAlign w:val="subscript"/>
              </w:rPr>
              <w:t>2</w:t>
            </w:r>
            <w:r w:rsidRPr="008E65CC">
              <w:t>e</w:t>
            </w:r>
            <w:r w:rsidR="00551A8D">
              <w:t xml:space="preserve"> per meal </w:t>
            </w:r>
            <w:r w:rsidR="00F43738">
              <w:t>per person</w:t>
            </w:r>
          </w:p>
          <w:p w14:paraId="2060498E" w14:textId="77777777" w:rsidR="00A11E89" w:rsidRPr="00FB5E05" w:rsidRDefault="00A11E89" w:rsidP="008075B5"/>
        </w:tc>
        <w:tc>
          <w:tcPr>
            <w:tcW w:w="2790" w:type="dxa"/>
          </w:tcPr>
          <w:p w14:paraId="28F27E31" w14:textId="77777777" w:rsidR="00A11E89" w:rsidRDefault="00A11E89" w:rsidP="008075B5"/>
        </w:tc>
      </w:tr>
      <w:tr w:rsidR="005B3992" w14:paraId="2652CA5F" w14:textId="77777777" w:rsidTr="001C4D52">
        <w:tc>
          <w:tcPr>
            <w:tcW w:w="0" w:type="auto"/>
            <w:gridSpan w:val="5"/>
            <w:shd w:val="clear" w:color="auto" w:fill="BDD6EE" w:themeFill="accent5" w:themeFillTint="66"/>
          </w:tcPr>
          <w:p w14:paraId="60DF4635" w14:textId="6CC342C2" w:rsidR="005B3992" w:rsidRDefault="00C15AFF" w:rsidP="008075B5">
            <w:pPr>
              <w:rPr>
                <w:b/>
                <w:bCs/>
              </w:rPr>
            </w:pPr>
            <w:r>
              <w:rPr>
                <w:b/>
                <w:bCs/>
              </w:rPr>
              <w:t>4.</w:t>
            </w:r>
            <w:r w:rsidR="005B3992" w:rsidRPr="005B3992">
              <w:rPr>
                <w:b/>
                <w:bCs/>
              </w:rPr>
              <w:t xml:space="preserve"> Intervention</w:t>
            </w:r>
            <w:r w:rsidR="00CC2CD8">
              <w:rPr>
                <w:rStyle w:val="FootnoteReference"/>
                <w:b/>
                <w:bCs/>
              </w:rPr>
              <w:footnoteReference w:id="1"/>
            </w:r>
            <w:r w:rsidR="005B3992" w:rsidRPr="005B3992">
              <w:rPr>
                <w:b/>
                <w:bCs/>
              </w:rPr>
              <w:t xml:space="preserve"> </w:t>
            </w:r>
          </w:p>
          <w:p w14:paraId="6B041108" w14:textId="65DCB279" w:rsidR="007221E7" w:rsidRPr="007221E7" w:rsidRDefault="007221E7" w:rsidP="007221E7">
            <w:pPr>
              <w:pStyle w:val="ListParagraph"/>
              <w:ind w:left="360"/>
              <w:rPr>
                <w:b/>
                <w:bCs/>
              </w:rPr>
            </w:pPr>
            <w:r w:rsidRPr="007221E7">
              <w:rPr>
                <w:b/>
                <w:bCs/>
              </w:rPr>
              <w:t>4.1. Physical</w:t>
            </w:r>
            <w:r w:rsidR="006B02F4">
              <w:rPr>
                <w:b/>
                <w:bCs/>
              </w:rPr>
              <w:t xml:space="preserve"> (IMP)</w:t>
            </w:r>
          </w:p>
          <w:p w14:paraId="23D92809" w14:textId="3E56A590" w:rsidR="007221E7" w:rsidRPr="007221E7" w:rsidRDefault="007221E7" w:rsidP="007221E7">
            <w:pPr>
              <w:pStyle w:val="ListParagraph"/>
              <w:ind w:left="360"/>
              <w:rPr>
                <w:b/>
                <w:bCs/>
              </w:rPr>
            </w:pPr>
            <w:r w:rsidRPr="007221E7">
              <w:rPr>
                <w:b/>
                <w:bCs/>
              </w:rPr>
              <w:t>4.2. Clinical</w:t>
            </w:r>
            <w:r w:rsidR="006B02F4">
              <w:rPr>
                <w:b/>
                <w:bCs/>
              </w:rPr>
              <w:t xml:space="preserve"> (non-IMP)</w:t>
            </w:r>
          </w:p>
          <w:p w14:paraId="3CC52141" w14:textId="35B9CE2F" w:rsidR="007221E7" w:rsidRDefault="007221E7" w:rsidP="007221E7">
            <w:pPr>
              <w:pStyle w:val="ListParagraph"/>
              <w:ind w:left="360"/>
              <w:rPr>
                <w:b/>
                <w:bCs/>
              </w:rPr>
            </w:pPr>
            <w:r w:rsidRPr="007221E7">
              <w:rPr>
                <w:b/>
                <w:bCs/>
              </w:rPr>
              <w:t>4.3. Other</w:t>
            </w:r>
            <w:r w:rsidR="006B02F4">
              <w:rPr>
                <w:b/>
                <w:bCs/>
              </w:rPr>
              <w:t xml:space="preserve"> (not captured above)</w:t>
            </w:r>
          </w:p>
          <w:p w14:paraId="43837CAD" w14:textId="2F5ACD16" w:rsidR="00DD34BB" w:rsidRPr="00D84939" w:rsidRDefault="00DD34BB" w:rsidP="00D84939">
            <w:pPr>
              <w:rPr>
                <w:b/>
                <w:bCs/>
              </w:rPr>
            </w:pPr>
            <w:r>
              <w:rPr>
                <w:b/>
                <w:bCs/>
              </w:rPr>
              <w:t xml:space="preserve">Please fill out the section most relevant to the intervention being investigated. </w:t>
            </w:r>
          </w:p>
        </w:tc>
      </w:tr>
      <w:tr w:rsidR="00FC012E" w14:paraId="1576CDB0" w14:textId="77777777" w:rsidTr="001C4D52">
        <w:tc>
          <w:tcPr>
            <w:tcW w:w="0" w:type="auto"/>
            <w:gridSpan w:val="5"/>
            <w:shd w:val="clear" w:color="auto" w:fill="BDD6EE" w:themeFill="accent5" w:themeFillTint="66"/>
          </w:tcPr>
          <w:p w14:paraId="1948B5E5" w14:textId="5EE0A467" w:rsidR="00FC012E" w:rsidRDefault="00FC012E" w:rsidP="008075B5">
            <w:pPr>
              <w:rPr>
                <w:b/>
                <w:bCs/>
              </w:rPr>
            </w:pPr>
            <w:r>
              <w:rPr>
                <w:b/>
                <w:bCs/>
              </w:rPr>
              <w:t>4.1. Physical</w:t>
            </w:r>
            <w:r w:rsidR="00F07067">
              <w:rPr>
                <w:b/>
                <w:bCs/>
              </w:rPr>
              <w:t xml:space="preserve"> </w:t>
            </w:r>
          </w:p>
        </w:tc>
      </w:tr>
      <w:tr w:rsidR="00624857" w14:paraId="4ED1BBA4" w14:textId="77777777" w:rsidTr="001C4D52">
        <w:tc>
          <w:tcPr>
            <w:tcW w:w="2789" w:type="dxa"/>
          </w:tcPr>
          <w:p w14:paraId="5A69BAC5" w14:textId="4C4D0FA6" w:rsidR="00B4711F" w:rsidRDefault="00FC012E" w:rsidP="00D84939">
            <w:bookmarkStart w:id="5" w:name="_Hlk127193641"/>
            <w:r>
              <w:t>4.1.1, 4.1.2</w:t>
            </w:r>
            <w:r w:rsidR="006B02F4">
              <w:t>.</w:t>
            </w:r>
            <w:r>
              <w:t xml:space="preserve"> </w:t>
            </w:r>
            <w:r w:rsidR="005B3992">
              <w:t>Movement of intervention</w:t>
            </w:r>
            <w:r w:rsidR="00B4711F">
              <w:t>, or materials required</w:t>
            </w:r>
            <w:r w:rsidR="005B3992">
              <w:t xml:space="preserve"> to </w:t>
            </w:r>
            <w:r w:rsidR="00B4711F">
              <w:t>deliver the intervention</w:t>
            </w:r>
          </w:p>
          <w:p w14:paraId="1BD6922C" w14:textId="0B6FC874" w:rsidR="00A36F7A" w:rsidRDefault="00A36F7A" w:rsidP="00A36F7A">
            <w:pPr>
              <w:pStyle w:val="ListParagraph"/>
              <w:ind w:left="360"/>
            </w:pPr>
          </w:p>
        </w:tc>
        <w:tc>
          <w:tcPr>
            <w:tcW w:w="2790" w:type="dxa"/>
          </w:tcPr>
          <w:p w14:paraId="11B266D9" w14:textId="14D480F2" w:rsidR="00A11E89" w:rsidRDefault="00A45FB7" w:rsidP="00484C47">
            <w:r>
              <w:t>E</w:t>
            </w:r>
            <w:r w:rsidR="00484C47">
              <w:t>.g.</w:t>
            </w:r>
            <w:r w:rsidR="00906A8C">
              <w:t xml:space="preserve"> movement of intervention from manufacturing site to distribution site, </w:t>
            </w:r>
            <w:r w:rsidR="00484C47">
              <w:t>shipment of IMP to participating sites</w:t>
            </w:r>
            <w:r w:rsidR="00906A8C">
              <w:t xml:space="preserve"> or direct to participant </w:t>
            </w:r>
            <w:r w:rsidR="00484C47">
              <w:t xml:space="preserve"> </w:t>
            </w:r>
          </w:p>
        </w:tc>
        <w:tc>
          <w:tcPr>
            <w:tcW w:w="2789" w:type="dxa"/>
          </w:tcPr>
          <w:p w14:paraId="2683B840" w14:textId="4DB1889F" w:rsidR="00484C47" w:rsidRPr="00AB3834" w:rsidRDefault="00484C47" w:rsidP="00011BAF">
            <w:pPr>
              <w:rPr>
                <w:color w:val="4472C4" w:themeColor="accent1"/>
              </w:rPr>
            </w:pPr>
            <w:r w:rsidRPr="00AB3834">
              <w:rPr>
                <w:color w:val="4472C4" w:themeColor="accent1"/>
              </w:rPr>
              <w:t xml:space="preserve">Estimated weight </w:t>
            </w:r>
            <w:r w:rsidR="00011BAF">
              <w:rPr>
                <w:color w:val="4472C4" w:themeColor="accent1"/>
              </w:rPr>
              <w:t xml:space="preserve">and distance of delivery (t.km): </w:t>
            </w:r>
          </w:p>
          <w:p w14:paraId="264044BF" w14:textId="77777777" w:rsidR="00484C47" w:rsidRPr="00AB3834" w:rsidRDefault="00484C47" w:rsidP="00484C47">
            <w:pPr>
              <w:rPr>
                <w:color w:val="4472C4" w:themeColor="accent1"/>
              </w:rPr>
            </w:pPr>
          </w:p>
          <w:p w14:paraId="0420438A" w14:textId="07E2B2C9" w:rsidR="00A11E89" w:rsidRPr="00AB3834" w:rsidRDefault="00A11E89" w:rsidP="00484C47">
            <w:pPr>
              <w:rPr>
                <w:color w:val="4472C4" w:themeColor="accent1"/>
              </w:rPr>
            </w:pPr>
          </w:p>
        </w:tc>
        <w:tc>
          <w:tcPr>
            <w:tcW w:w="2790" w:type="dxa"/>
          </w:tcPr>
          <w:p w14:paraId="594A1B62" w14:textId="77777777" w:rsidR="008159C0" w:rsidRDefault="008159C0" w:rsidP="008075B5">
            <w:r>
              <w:t xml:space="preserve">Carry out freight calculation as described in section 1.2. </w:t>
            </w:r>
          </w:p>
          <w:p w14:paraId="00C67666" w14:textId="77777777" w:rsidR="008159C0" w:rsidRDefault="008159C0" w:rsidP="008075B5"/>
          <w:p w14:paraId="69890F35" w14:textId="0B0959CB" w:rsidR="00A11E89" w:rsidRDefault="004C7BD7" w:rsidP="008075B5">
            <w:r>
              <w:t xml:space="preserve">For </w:t>
            </w:r>
            <w:r w:rsidRPr="00B11412">
              <w:rPr>
                <w:b/>
                <w:bCs/>
              </w:rPr>
              <w:t>refrigerated freight</w:t>
            </w:r>
            <w:r>
              <w:t>, increase the total kgCO</w:t>
            </w:r>
            <w:r>
              <w:rPr>
                <w:vertAlign w:val="subscript"/>
              </w:rPr>
              <w:t>2</w:t>
            </w:r>
            <w:r>
              <w:t>e associated with freight by 15%.</w:t>
            </w:r>
          </w:p>
          <w:p w14:paraId="42D0A0F6" w14:textId="77777777" w:rsidR="001671BC" w:rsidRDefault="001671BC" w:rsidP="00DA65D2"/>
          <w:p w14:paraId="529359B4" w14:textId="77777777" w:rsidR="001671BC" w:rsidRPr="00B11412" w:rsidRDefault="001671BC" w:rsidP="00DA65D2">
            <w:pPr>
              <w:rPr>
                <w:b/>
                <w:bCs/>
              </w:rPr>
            </w:pPr>
            <w:r w:rsidRPr="00B11412">
              <w:rPr>
                <w:b/>
                <w:bCs/>
              </w:rPr>
              <w:t>F</w:t>
            </w:r>
            <w:r w:rsidR="00DA65D2" w:rsidRPr="00B11412">
              <w:rPr>
                <w:b/>
                <w:bCs/>
              </w:rPr>
              <w:t>rozen freight</w:t>
            </w:r>
            <w:r w:rsidRPr="00B11412">
              <w:rPr>
                <w:b/>
                <w:bCs/>
              </w:rPr>
              <w:t xml:space="preserve">: </w:t>
            </w:r>
          </w:p>
          <w:p w14:paraId="46F4E175" w14:textId="77777777" w:rsidR="008159C0" w:rsidRDefault="001671BC" w:rsidP="00DA65D2">
            <w:r>
              <w:t>D</w:t>
            </w:r>
            <w:r w:rsidR="00DA65D2">
              <w:t xml:space="preserve">ry ice has a carbon footprint of </w:t>
            </w:r>
            <w:bookmarkStart w:id="6" w:name="_Hlk114951338"/>
            <w:r w:rsidR="00DA65D2">
              <w:rPr>
                <w:b/>
                <w:bCs/>
              </w:rPr>
              <w:t>1.81kg CO</w:t>
            </w:r>
            <w:r w:rsidR="00DA65D2" w:rsidRPr="00541DF9">
              <w:rPr>
                <w:b/>
                <w:bCs/>
                <w:vertAlign w:val="subscript"/>
              </w:rPr>
              <w:t>2</w:t>
            </w:r>
            <w:r w:rsidR="00DA65D2">
              <w:rPr>
                <w:b/>
                <w:bCs/>
              </w:rPr>
              <w:t>e for 1 kg dry ice</w:t>
            </w:r>
            <w:r w:rsidR="00DA65D2">
              <w:t xml:space="preserve"> </w:t>
            </w:r>
            <w:bookmarkEnd w:id="6"/>
            <w:r w:rsidR="00DA65D2">
              <w:t xml:space="preserve">produced/used. </w:t>
            </w:r>
          </w:p>
          <w:p w14:paraId="58AC5225" w14:textId="77777777" w:rsidR="008159C0" w:rsidRDefault="008159C0" w:rsidP="00DA65D2"/>
          <w:p w14:paraId="725D0FFF" w14:textId="03A791F5" w:rsidR="001671BC" w:rsidRDefault="00DA65D2" w:rsidP="00DA65D2">
            <w:r>
              <w:t xml:space="preserve">When calculating the overall emissions of frozen freight, as </w:t>
            </w:r>
            <w:r>
              <w:lastRenderedPageBreak/>
              <w:t>well as the 1.81 kgCO</w:t>
            </w:r>
            <w:r w:rsidRPr="001671BC">
              <w:rPr>
                <w:vertAlign w:val="subscript"/>
              </w:rPr>
              <w:t>2</w:t>
            </w:r>
            <w:r>
              <w:t>e per 1kg</w:t>
            </w:r>
            <w:r w:rsidR="00DE07A0">
              <w:t xml:space="preserve"> attributed to manufacture</w:t>
            </w:r>
            <w:r>
              <w:t xml:space="preserve">, include the weight (kg) of dry ice used in the weight of the freight calculation in section 1.2. </w:t>
            </w:r>
            <w:r w:rsidR="00A42F98">
              <w:t xml:space="preserve">In the absence of activity data, </w:t>
            </w:r>
            <w:r w:rsidR="001671BC">
              <w:t xml:space="preserve">assume 1kg of dry ice </w:t>
            </w:r>
            <w:r w:rsidR="00A42F98">
              <w:t xml:space="preserve">is used </w:t>
            </w:r>
            <w:r w:rsidR="001671BC">
              <w:t xml:space="preserve">per individual sample shipping box. </w:t>
            </w:r>
          </w:p>
          <w:p w14:paraId="7F2F285A" w14:textId="6360602C" w:rsidR="00B76ABF" w:rsidRDefault="00B76ABF" w:rsidP="00DA65D2"/>
          <w:p w14:paraId="0356702C" w14:textId="583A323E" w:rsidR="00B76ABF" w:rsidRPr="00B11412" w:rsidRDefault="00B76ABF" w:rsidP="00DA65D2">
            <w:pPr>
              <w:rPr>
                <w:b/>
                <w:bCs/>
              </w:rPr>
            </w:pPr>
            <w:r w:rsidRPr="00B11412">
              <w:rPr>
                <w:b/>
                <w:bCs/>
              </w:rPr>
              <w:t xml:space="preserve">For sea freight: </w:t>
            </w:r>
          </w:p>
          <w:p w14:paraId="5B6F52E9" w14:textId="64518692" w:rsidR="00C41E0C" w:rsidRDefault="00B76ABF" w:rsidP="00B11412">
            <w:pPr>
              <w:pStyle w:val="ListParagraph"/>
              <w:numPr>
                <w:ilvl w:val="0"/>
                <w:numId w:val="50"/>
              </w:numPr>
            </w:pPr>
            <w:r>
              <w:t>Delivery weight (tonnes) x distance (km) = t.km</w:t>
            </w:r>
          </w:p>
          <w:p w14:paraId="5B724560" w14:textId="63C3F46B" w:rsidR="00B76ABF" w:rsidRDefault="00B76ABF" w:rsidP="00B76ABF">
            <w:pPr>
              <w:pStyle w:val="ListParagraph"/>
              <w:numPr>
                <w:ilvl w:val="0"/>
                <w:numId w:val="50"/>
              </w:numPr>
            </w:pPr>
            <w:r>
              <w:t xml:space="preserve">T.km x relevant emission factor </w:t>
            </w:r>
            <w:r w:rsidR="00C41E0C">
              <w:t xml:space="preserve">below </w:t>
            </w:r>
            <w:r>
              <w:t>= kg CO</w:t>
            </w:r>
            <w:r w:rsidRPr="00C41E0C">
              <w:rPr>
                <w:vertAlign w:val="subscript"/>
              </w:rPr>
              <w:t>2</w:t>
            </w:r>
            <w:r>
              <w:t>e</w:t>
            </w:r>
          </w:p>
          <w:p w14:paraId="49E2F87D" w14:textId="77777777" w:rsidR="00B76ABF" w:rsidRDefault="00B76ABF" w:rsidP="00B11412">
            <w:pPr>
              <w:pStyle w:val="ListParagraph"/>
              <w:numPr>
                <w:ilvl w:val="0"/>
                <w:numId w:val="59"/>
              </w:numPr>
            </w:pPr>
            <w:r>
              <w:t>Emission factor for freight via ‘average container ship’ = 0.01977 kg CO</w:t>
            </w:r>
            <w:r w:rsidRPr="007B3A8B">
              <w:rPr>
                <w:vertAlign w:val="subscript"/>
              </w:rPr>
              <w:t>2</w:t>
            </w:r>
            <w:r>
              <w:t>e per t.km</w:t>
            </w:r>
          </w:p>
          <w:p w14:paraId="2363AA7B" w14:textId="1D8392F4" w:rsidR="00B76ABF" w:rsidRDefault="00B76ABF" w:rsidP="00B11412">
            <w:pPr>
              <w:pStyle w:val="ListParagraph"/>
              <w:numPr>
                <w:ilvl w:val="0"/>
                <w:numId w:val="59"/>
              </w:numPr>
            </w:pPr>
            <w:r>
              <w:t xml:space="preserve">Emission factor for freight via ‘average </w:t>
            </w:r>
            <w:proofErr w:type="spellStart"/>
            <w:r>
              <w:t>RoRo</w:t>
            </w:r>
            <w:proofErr w:type="spellEnd"/>
            <w:r>
              <w:t>-Ferry’ = 0.0632</w:t>
            </w:r>
            <w:r w:rsidR="00C936DB">
              <w:t>9</w:t>
            </w:r>
            <w:r>
              <w:t xml:space="preserve"> kg CO</w:t>
            </w:r>
            <w:r w:rsidRPr="007B3A8B">
              <w:rPr>
                <w:vertAlign w:val="subscript"/>
              </w:rPr>
              <w:t>2</w:t>
            </w:r>
            <w:r>
              <w:t>e per t.km</w:t>
            </w:r>
          </w:p>
          <w:p w14:paraId="3177BCCE" w14:textId="77777777" w:rsidR="00B11412" w:rsidRDefault="00B11412" w:rsidP="00B11412">
            <w:pPr>
              <w:pStyle w:val="ListParagraph"/>
              <w:numPr>
                <w:ilvl w:val="0"/>
                <w:numId w:val="59"/>
              </w:numPr>
            </w:pPr>
          </w:p>
          <w:p w14:paraId="64CBBB27" w14:textId="4E971887" w:rsidR="00F75F76" w:rsidRDefault="00B76ABF" w:rsidP="00B11412">
            <w:pPr>
              <w:pStyle w:val="NoSpacing"/>
            </w:pPr>
            <w:r w:rsidRPr="005C27DD">
              <w:rPr>
                <w:b/>
                <w:bCs/>
              </w:rPr>
              <w:t>NB:</w:t>
            </w:r>
            <w:r>
              <w:t xml:space="preserve"> </w:t>
            </w:r>
            <w:r w:rsidR="00624857">
              <w:t>A</w:t>
            </w:r>
            <w:r>
              <w:t xml:space="preserve"> </w:t>
            </w:r>
            <w:proofErr w:type="spellStart"/>
            <w:r>
              <w:t>RoRo</w:t>
            </w:r>
            <w:proofErr w:type="spellEnd"/>
            <w:r>
              <w:t xml:space="preserve">-Ferry is a ship which allows easy loading and disembarking of vehicles carrying freight. </w:t>
            </w:r>
          </w:p>
        </w:tc>
        <w:tc>
          <w:tcPr>
            <w:tcW w:w="2790" w:type="dxa"/>
          </w:tcPr>
          <w:p w14:paraId="76D7C5F2" w14:textId="77777777" w:rsidR="00A11E89" w:rsidRDefault="00A11E89" w:rsidP="008075B5"/>
        </w:tc>
      </w:tr>
      <w:bookmarkEnd w:id="5"/>
      <w:tr w:rsidR="00624857" w14:paraId="512F685C" w14:textId="77777777" w:rsidTr="001C4D52">
        <w:tc>
          <w:tcPr>
            <w:tcW w:w="2789" w:type="dxa"/>
          </w:tcPr>
          <w:p w14:paraId="175189F6" w14:textId="26BEA230" w:rsidR="00A36F7A" w:rsidRDefault="00FC012E" w:rsidP="00D84939">
            <w:r>
              <w:t>4.1.3</w:t>
            </w:r>
            <w:r w:rsidR="006B02F4">
              <w:t xml:space="preserve">. </w:t>
            </w:r>
            <w:r w:rsidR="00A36F7A">
              <w:t xml:space="preserve">Materials </w:t>
            </w:r>
            <w:r w:rsidR="006B02F4">
              <w:t>required for the</w:t>
            </w:r>
            <w:r w:rsidR="00D84939">
              <w:t xml:space="preserve"> </w:t>
            </w:r>
            <w:r w:rsidR="00AA205F">
              <w:t xml:space="preserve">packaging and shipment </w:t>
            </w:r>
            <w:r w:rsidR="006B02F4">
              <w:t>of IMP</w:t>
            </w:r>
          </w:p>
        </w:tc>
        <w:tc>
          <w:tcPr>
            <w:tcW w:w="2790" w:type="dxa"/>
            <w:shd w:val="clear" w:color="auto" w:fill="auto"/>
          </w:tcPr>
          <w:p w14:paraId="171AD30E" w14:textId="7378D583" w:rsidR="00AB3834" w:rsidRDefault="00B00830" w:rsidP="00AB3834">
            <w:r>
              <w:t>E</w:t>
            </w:r>
            <w:r w:rsidR="00AB3834" w:rsidRPr="00AB3834">
              <w:t xml:space="preserve">.g. cardboard, cold storage boxes, polystyrene </w:t>
            </w:r>
          </w:p>
          <w:p w14:paraId="7FE095A5" w14:textId="77777777" w:rsidR="00AB3834" w:rsidRPr="00AB3834" w:rsidRDefault="00AB3834" w:rsidP="00AB3834"/>
          <w:p w14:paraId="72CCDFC5" w14:textId="77777777" w:rsidR="00AB3834" w:rsidRDefault="00AB3834" w:rsidP="00AB3834"/>
          <w:p w14:paraId="0D06E8D5" w14:textId="77777777" w:rsidR="00AB3834" w:rsidRDefault="00AB3834" w:rsidP="00AB3834"/>
          <w:p w14:paraId="2E265099" w14:textId="38B1834D" w:rsidR="00AB3834" w:rsidRPr="00AB3834" w:rsidRDefault="00AB3834" w:rsidP="00AB3834">
            <w:pPr>
              <w:jc w:val="center"/>
            </w:pPr>
          </w:p>
        </w:tc>
        <w:tc>
          <w:tcPr>
            <w:tcW w:w="2789" w:type="dxa"/>
            <w:shd w:val="clear" w:color="auto" w:fill="auto"/>
          </w:tcPr>
          <w:p w14:paraId="248CCC8A" w14:textId="23BAF7F5" w:rsidR="00A36F7A" w:rsidRPr="00AB3834" w:rsidRDefault="00AB3834" w:rsidP="00AB3834">
            <w:pPr>
              <w:rPr>
                <w:color w:val="4472C4" w:themeColor="accent1"/>
              </w:rPr>
            </w:pPr>
            <w:r w:rsidRPr="00AB3834">
              <w:rPr>
                <w:color w:val="4472C4" w:themeColor="accent1"/>
              </w:rPr>
              <w:lastRenderedPageBreak/>
              <w:t>Number of cold storage boxes</w:t>
            </w:r>
            <w:r w:rsidR="00011BAF">
              <w:rPr>
                <w:color w:val="4472C4" w:themeColor="accent1"/>
              </w:rPr>
              <w:t>:</w:t>
            </w:r>
            <w:r w:rsidRPr="00AB3834">
              <w:rPr>
                <w:color w:val="4472C4" w:themeColor="accent1"/>
              </w:rPr>
              <w:t xml:space="preserve"> </w:t>
            </w:r>
          </w:p>
          <w:p w14:paraId="12B763BE" w14:textId="77777777" w:rsidR="00AB3834" w:rsidRPr="00AB3834" w:rsidRDefault="00AB3834" w:rsidP="00AB3834">
            <w:pPr>
              <w:rPr>
                <w:color w:val="4472C4" w:themeColor="accent1"/>
              </w:rPr>
            </w:pPr>
          </w:p>
          <w:p w14:paraId="0EEEDA32" w14:textId="4FB5F669" w:rsidR="00AB3834" w:rsidRPr="00AB3834" w:rsidRDefault="00AB3834" w:rsidP="00AB3834">
            <w:pPr>
              <w:rPr>
                <w:color w:val="4472C4" w:themeColor="accent1"/>
              </w:rPr>
            </w:pPr>
            <w:r w:rsidRPr="00AB3834">
              <w:rPr>
                <w:color w:val="4472C4" w:themeColor="accent1"/>
              </w:rPr>
              <w:lastRenderedPageBreak/>
              <w:t>Kg of cardboard/ polystyrene</w:t>
            </w:r>
            <w:r w:rsidR="00011BAF">
              <w:rPr>
                <w:color w:val="4472C4" w:themeColor="accent1"/>
              </w:rPr>
              <w:t>:</w:t>
            </w:r>
          </w:p>
        </w:tc>
        <w:tc>
          <w:tcPr>
            <w:tcW w:w="2790" w:type="dxa"/>
          </w:tcPr>
          <w:p w14:paraId="3EF81DB9" w14:textId="20819904" w:rsidR="00921D48" w:rsidRDefault="00511D57" w:rsidP="00921D48">
            <w:pPr>
              <w:rPr>
                <w:rFonts w:cs="Arial"/>
              </w:rPr>
            </w:pPr>
            <w:r>
              <w:lastRenderedPageBreak/>
              <w:t>S</w:t>
            </w:r>
            <w:r w:rsidR="00921D48">
              <w:t xml:space="preserve">ingle use sample cold storage box = 25.2 </w:t>
            </w:r>
            <w:r w:rsidR="00921D48">
              <w:rPr>
                <w:rFonts w:cs="Arial"/>
              </w:rPr>
              <w:t>kgCO</w:t>
            </w:r>
            <w:r w:rsidR="00921D48">
              <w:rPr>
                <w:rFonts w:cs="Arial"/>
                <w:vertAlign w:val="subscript"/>
              </w:rPr>
              <w:t>2</w:t>
            </w:r>
            <w:r w:rsidR="00921D48">
              <w:rPr>
                <w:rFonts w:cs="Arial"/>
              </w:rPr>
              <w:t>e</w:t>
            </w:r>
            <w:r>
              <w:rPr>
                <w:rFonts w:cs="Arial"/>
              </w:rPr>
              <w:t xml:space="preserve"> per box</w:t>
            </w:r>
          </w:p>
          <w:p w14:paraId="414E5917" w14:textId="77777777" w:rsidR="00921D48" w:rsidRDefault="00921D48" w:rsidP="00921D48">
            <w:pPr>
              <w:rPr>
                <w:rFonts w:cs="Arial"/>
              </w:rPr>
            </w:pPr>
          </w:p>
          <w:p w14:paraId="74B4780D" w14:textId="7FE1D896" w:rsidR="00921D48" w:rsidRDefault="00511D57" w:rsidP="00921D48">
            <w:r>
              <w:rPr>
                <w:rFonts w:cs="Arial"/>
              </w:rPr>
              <w:lastRenderedPageBreak/>
              <w:t>R</w:t>
            </w:r>
            <w:r w:rsidR="00921D48">
              <w:rPr>
                <w:rFonts w:cs="Arial"/>
              </w:rPr>
              <w:t>eusable sample cold storage box = 2.2 kgCO</w:t>
            </w:r>
            <w:r w:rsidR="00921D48">
              <w:rPr>
                <w:rFonts w:cs="Arial"/>
                <w:vertAlign w:val="subscript"/>
              </w:rPr>
              <w:t>2</w:t>
            </w:r>
            <w:r w:rsidR="00921D48">
              <w:rPr>
                <w:rFonts w:cs="Arial"/>
              </w:rPr>
              <w:t>e</w:t>
            </w:r>
            <w:r w:rsidR="00921D48">
              <w:t xml:space="preserve"> </w:t>
            </w:r>
            <w:r>
              <w:t>per box</w:t>
            </w:r>
          </w:p>
          <w:p w14:paraId="163EF146" w14:textId="07BACACC" w:rsidR="00AB3834" w:rsidRDefault="00AB3834" w:rsidP="00921D48"/>
          <w:p w14:paraId="150F153A" w14:textId="10F20786" w:rsidR="00AB3834" w:rsidRDefault="00AB3834" w:rsidP="00AB3834">
            <w:pPr>
              <w:rPr>
                <w:rFonts w:cs="Arial"/>
              </w:rPr>
            </w:pPr>
            <w:r>
              <w:t xml:space="preserve">Kg (cardboard) x </w:t>
            </w:r>
            <w:r w:rsidR="001D0D9B">
              <w:t>1.19</w:t>
            </w:r>
            <w:r w:rsidR="00272B7F">
              <w:t>4</w:t>
            </w:r>
            <w:r>
              <w:t xml:space="preserve"> = </w:t>
            </w:r>
            <w:bookmarkStart w:id="7" w:name="_Hlk127265941"/>
            <w:r>
              <w:rPr>
                <w:rFonts w:cs="Arial"/>
              </w:rPr>
              <w:t>kgCO</w:t>
            </w:r>
            <w:r>
              <w:rPr>
                <w:rFonts w:cs="Arial"/>
                <w:vertAlign w:val="subscript"/>
              </w:rPr>
              <w:t>2</w:t>
            </w:r>
            <w:r>
              <w:rPr>
                <w:rFonts w:cs="Arial"/>
              </w:rPr>
              <w:t xml:space="preserve">e </w:t>
            </w:r>
            <w:bookmarkEnd w:id="7"/>
          </w:p>
          <w:p w14:paraId="2402A8B6" w14:textId="14F57F3A" w:rsidR="00AB3834" w:rsidRDefault="00EF6D59" w:rsidP="00921D48">
            <w:r>
              <w:t xml:space="preserve">Kg (polystyrene) x </w:t>
            </w:r>
            <w:r w:rsidR="001D0D9B">
              <w:t>4.3</w:t>
            </w:r>
            <w:r w:rsidR="00272B7F">
              <w:t>6</w:t>
            </w:r>
            <w:r w:rsidR="001D0D9B">
              <w:t>7</w:t>
            </w:r>
            <w:r>
              <w:t xml:space="preserve"> = </w:t>
            </w:r>
            <w:r>
              <w:rPr>
                <w:rFonts w:cs="Arial"/>
              </w:rPr>
              <w:t>kgCO</w:t>
            </w:r>
            <w:r>
              <w:rPr>
                <w:rFonts w:cs="Arial"/>
                <w:vertAlign w:val="subscript"/>
              </w:rPr>
              <w:t>2</w:t>
            </w:r>
            <w:r>
              <w:rPr>
                <w:rFonts w:cs="Arial"/>
              </w:rPr>
              <w:t>e</w:t>
            </w:r>
          </w:p>
          <w:p w14:paraId="7C35771E" w14:textId="0A7CE6F2" w:rsidR="00A75532" w:rsidRDefault="00A75532" w:rsidP="00921D48"/>
        </w:tc>
        <w:tc>
          <w:tcPr>
            <w:tcW w:w="2790" w:type="dxa"/>
          </w:tcPr>
          <w:p w14:paraId="2A27BAA0" w14:textId="77777777" w:rsidR="00A36F7A" w:rsidRDefault="00A36F7A" w:rsidP="008075B5"/>
        </w:tc>
      </w:tr>
      <w:tr w:rsidR="00B76ABF" w14:paraId="012F6E96" w14:textId="77777777" w:rsidTr="001C4D52">
        <w:tc>
          <w:tcPr>
            <w:tcW w:w="2789" w:type="dxa"/>
          </w:tcPr>
          <w:p w14:paraId="3D4347D2" w14:textId="6A7996DD" w:rsidR="00B76ABF" w:rsidRDefault="00B76ABF" w:rsidP="00D84939">
            <w:r>
              <w:t>4.1.4. Activities or resources required/relating to delivery of the intervention</w:t>
            </w:r>
          </w:p>
        </w:tc>
        <w:tc>
          <w:tcPr>
            <w:tcW w:w="2790" w:type="dxa"/>
            <w:shd w:val="clear" w:color="auto" w:fill="auto"/>
          </w:tcPr>
          <w:p w14:paraId="59272A50" w14:textId="50513645" w:rsidR="00B76ABF" w:rsidRDefault="00B76ABF" w:rsidP="00AB3834">
            <w:r>
              <w:t>E.g. low intensity bed days, pharmacy release, IMP preparation</w:t>
            </w:r>
          </w:p>
        </w:tc>
        <w:tc>
          <w:tcPr>
            <w:tcW w:w="2789" w:type="dxa"/>
            <w:shd w:val="clear" w:color="auto" w:fill="auto"/>
          </w:tcPr>
          <w:p w14:paraId="1BE63FEC" w14:textId="52436D27" w:rsidR="00B76ABF" w:rsidRDefault="00B76ABF" w:rsidP="00AB3834">
            <w:pPr>
              <w:rPr>
                <w:color w:val="4472C4" w:themeColor="accent1"/>
              </w:rPr>
            </w:pPr>
            <w:r>
              <w:rPr>
                <w:color w:val="4472C4" w:themeColor="accent1"/>
              </w:rPr>
              <w:t>FTE required by pharmacy/hospital staff</w:t>
            </w:r>
            <w:r w:rsidR="009239C1">
              <w:rPr>
                <w:color w:val="4472C4" w:themeColor="accent1"/>
              </w:rPr>
              <w:t xml:space="preserve"> for delivery of intervention</w:t>
            </w:r>
            <w:r>
              <w:rPr>
                <w:color w:val="4472C4" w:themeColor="accent1"/>
              </w:rPr>
              <w:t>:</w:t>
            </w:r>
          </w:p>
          <w:p w14:paraId="64B11BCC" w14:textId="77777777" w:rsidR="00B76ABF" w:rsidRDefault="00B76ABF" w:rsidP="00AB3834">
            <w:pPr>
              <w:rPr>
                <w:color w:val="4472C4" w:themeColor="accent1"/>
              </w:rPr>
            </w:pPr>
          </w:p>
          <w:p w14:paraId="4E8F35E6" w14:textId="05D78339" w:rsidR="00B76ABF" w:rsidRPr="00AB3834" w:rsidRDefault="00B76ABF" w:rsidP="00AB3834">
            <w:pPr>
              <w:rPr>
                <w:color w:val="4472C4" w:themeColor="accent1"/>
              </w:rPr>
            </w:pPr>
          </w:p>
        </w:tc>
        <w:tc>
          <w:tcPr>
            <w:tcW w:w="2790" w:type="dxa"/>
          </w:tcPr>
          <w:p w14:paraId="6293E762" w14:textId="3ECF18B6" w:rsidR="00B76ABF" w:rsidRDefault="00B76ABF" w:rsidP="00B76ABF">
            <w:r>
              <w:t xml:space="preserve">Please refer to section 7.3 to calculate the emissions attributed to hospital or pharmacy staff time. </w:t>
            </w:r>
          </w:p>
          <w:p w14:paraId="530CB679" w14:textId="77777777" w:rsidR="00B76ABF" w:rsidRDefault="00B76ABF" w:rsidP="00B76ABF"/>
          <w:p w14:paraId="5F207783" w14:textId="635CDB8C" w:rsidR="00B76ABF" w:rsidRDefault="00B76ABF" w:rsidP="00B76ABF">
            <w:r>
              <w:t>Please refer to section 7.2 for activities that may be relevant to the delivery of the intervention, e.g. a low intensity bed day</w:t>
            </w:r>
            <w:r w:rsidR="00C41E0C">
              <w:t xml:space="preserve">. </w:t>
            </w:r>
          </w:p>
          <w:p w14:paraId="062993CD" w14:textId="77777777" w:rsidR="00B76ABF" w:rsidRDefault="00B76ABF" w:rsidP="00B76ABF"/>
          <w:p w14:paraId="772F3D84" w14:textId="77777777" w:rsidR="00B76ABF" w:rsidRDefault="00B76ABF" w:rsidP="00B76ABF">
            <w:r>
              <w:t>For the carbon footprint of materials (e.g. plastic, paper, glass), please refer to section 8.1</w:t>
            </w:r>
            <w:r w:rsidR="00C41E0C">
              <w:t xml:space="preserve">. </w:t>
            </w:r>
          </w:p>
          <w:p w14:paraId="6713958A" w14:textId="5A4DD69D" w:rsidR="00C41E0C" w:rsidRDefault="00C41E0C" w:rsidP="00B76ABF"/>
        </w:tc>
        <w:tc>
          <w:tcPr>
            <w:tcW w:w="2790" w:type="dxa"/>
          </w:tcPr>
          <w:p w14:paraId="755CB8EE" w14:textId="77777777" w:rsidR="00B76ABF" w:rsidRDefault="00B76ABF" w:rsidP="008075B5"/>
        </w:tc>
      </w:tr>
      <w:tr w:rsidR="00624857" w14:paraId="7FC4A2FC" w14:textId="77777777" w:rsidTr="001C4D52">
        <w:tc>
          <w:tcPr>
            <w:tcW w:w="2789" w:type="dxa"/>
          </w:tcPr>
          <w:p w14:paraId="582F4975" w14:textId="0D93A0CD" w:rsidR="005B3992" w:rsidRPr="005B3992" w:rsidRDefault="00FC012E" w:rsidP="00D84939">
            <w:r w:rsidRPr="00D84939">
              <w:t>4.1.</w:t>
            </w:r>
            <w:r w:rsidR="00B76ABF">
              <w:t>5</w:t>
            </w:r>
            <w:r w:rsidR="006B02F4" w:rsidRPr="00D84939">
              <w:t xml:space="preserve">. </w:t>
            </w:r>
            <w:r w:rsidR="005B3992" w:rsidRPr="00D84939">
              <w:t>Destruction of overage</w:t>
            </w:r>
          </w:p>
        </w:tc>
        <w:tc>
          <w:tcPr>
            <w:tcW w:w="2790" w:type="dxa"/>
          </w:tcPr>
          <w:p w14:paraId="2921FF66" w14:textId="0E7AC934" w:rsidR="005B3992" w:rsidRDefault="00B4711F" w:rsidP="008075B5">
            <w:r>
              <w:t xml:space="preserve">E.g. </w:t>
            </w:r>
            <w:r w:rsidR="00112007">
              <w:t>incineration of IMP</w:t>
            </w:r>
            <w:r w:rsidR="006B02F4">
              <w:t xml:space="preserve"> </w:t>
            </w:r>
          </w:p>
        </w:tc>
        <w:tc>
          <w:tcPr>
            <w:tcW w:w="2789" w:type="dxa"/>
          </w:tcPr>
          <w:p w14:paraId="1C0DD2C9" w14:textId="77777777" w:rsidR="005B3992" w:rsidRDefault="00112007" w:rsidP="008075B5">
            <w:pPr>
              <w:rPr>
                <w:color w:val="4472C4" w:themeColor="accent1"/>
              </w:rPr>
            </w:pPr>
            <w:r w:rsidRPr="00112007">
              <w:rPr>
                <w:color w:val="4472C4" w:themeColor="accent1"/>
              </w:rPr>
              <w:t>Estimated weight of overage incinerated</w:t>
            </w:r>
            <w:r w:rsidR="00011BAF">
              <w:rPr>
                <w:color w:val="4472C4" w:themeColor="accent1"/>
              </w:rPr>
              <w:t>:</w:t>
            </w:r>
          </w:p>
          <w:p w14:paraId="184FA321" w14:textId="08937576" w:rsidR="00A67DE3" w:rsidRDefault="00A67DE3" w:rsidP="008075B5"/>
        </w:tc>
        <w:tc>
          <w:tcPr>
            <w:tcW w:w="2790" w:type="dxa"/>
          </w:tcPr>
          <w:p w14:paraId="4231EFDF" w14:textId="4EA23D6A" w:rsidR="005B3992" w:rsidRDefault="00B4711F" w:rsidP="008075B5">
            <w:r>
              <w:t>Kg of waste x 2.4252 = kgCO</w:t>
            </w:r>
            <w:r>
              <w:rPr>
                <w:vertAlign w:val="subscript"/>
              </w:rPr>
              <w:t>2</w:t>
            </w:r>
            <w:r>
              <w:t>e</w:t>
            </w:r>
          </w:p>
        </w:tc>
        <w:tc>
          <w:tcPr>
            <w:tcW w:w="2790" w:type="dxa"/>
          </w:tcPr>
          <w:p w14:paraId="10CC1169" w14:textId="77777777" w:rsidR="005B3992" w:rsidRDefault="005B3992" w:rsidP="008075B5"/>
        </w:tc>
      </w:tr>
      <w:tr w:rsidR="00FC012E" w14:paraId="4E039C9F" w14:textId="77777777" w:rsidTr="001C4D52">
        <w:tc>
          <w:tcPr>
            <w:tcW w:w="0" w:type="auto"/>
            <w:gridSpan w:val="5"/>
            <w:shd w:val="clear" w:color="auto" w:fill="BDD6EE" w:themeFill="accent5" w:themeFillTint="66"/>
          </w:tcPr>
          <w:p w14:paraId="035E1718" w14:textId="66486EDC" w:rsidR="00FC012E" w:rsidRPr="00661D46" w:rsidRDefault="00FC012E" w:rsidP="007D329A">
            <w:pPr>
              <w:tabs>
                <w:tab w:val="left" w:pos="2710"/>
              </w:tabs>
            </w:pPr>
            <w:r>
              <w:rPr>
                <w:b/>
                <w:bCs/>
              </w:rPr>
              <w:t xml:space="preserve">4.2. Clinical </w:t>
            </w:r>
            <w:r w:rsidR="001C1AB0" w:rsidRPr="00661D46">
              <w:t>e.g., radiotherapy, device, surgical.</w:t>
            </w:r>
          </w:p>
          <w:p w14:paraId="0B9AD5AA" w14:textId="598CECEC" w:rsidR="001C1AB0" w:rsidRDefault="001C1AB0" w:rsidP="007D329A">
            <w:pPr>
              <w:tabs>
                <w:tab w:val="left" w:pos="2710"/>
              </w:tabs>
              <w:rPr>
                <w:b/>
                <w:bCs/>
              </w:rPr>
            </w:pPr>
            <w:r w:rsidRPr="00F26655">
              <w:t>NB: not all calculations will be relevant to all interventions</w:t>
            </w:r>
            <w:r>
              <w:t xml:space="preserve">. </w:t>
            </w:r>
            <w:bookmarkStart w:id="8" w:name="_Hlk127273540"/>
            <w:r w:rsidR="007A615A" w:rsidRPr="00661D46">
              <w:rPr>
                <w:b/>
                <w:bCs/>
              </w:rPr>
              <w:t>This section of the method will be further developed as we carbon footprint more trials, so pl</w:t>
            </w:r>
            <w:r w:rsidRPr="00661D46">
              <w:rPr>
                <w:b/>
                <w:bCs/>
              </w:rPr>
              <w:t xml:space="preserve">ease inform us </w:t>
            </w:r>
            <w:r w:rsidR="00624857">
              <w:rPr>
                <w:b/>
                <w:bCs/>
              </w:rPr>
              <w:t xml:space="preserve">via </w:t>
            </w:r>
            <w:hyperlink r:id="rId9" w:history="1">
              <w:r w:rsidR="00624857" w:rsidRPr="00B62FE2">
                <w:rPr>
                  <w:rStyle w:val="Hyperlink"/>
                  <w:b/>
                  <w:bCs/>
                </w:rPr>
                <w:t>CICT-icrctsu@icr.ac.uk</w:t>
              </w:r>
            </w:hyperlink>
            <w:r w:rsidR="00624857">
              <w:rPr>
                <w:b/>
                <w:bCs/>
              </w:rPr>
              <w:t xml:space="preserve"> </w:t>
            </w:r>
            <w:r w:rsidRPr="00661D46">
              <w:rPr>
                <w:b/>
                <w:bCs/>
              </w:rPr>
              <w:t>if your protocol specifies an activity that has not been included, and we will help to determine the associated carbon footprint.</w:t>
            </w:r>
            <w:bookmarkEnd w:id="8"/>
          </w:p>
        </w:tc>
      </w:tr>
    </w:tbl>
    <w:tbl>
      <w:tblPr>
        <w:tblStyle w:val="TableGrid1"/>
        <w:tblW w:w="0" w:type="auto"/>
        <w:tblLayout w:type="fixed"/>
        <w:tblLook w:val="04A0" w:firstRow="1" w:lastRow="0" w:firstColumn="1" w:lastColumn="0" w:noHBand="0" w:noVBand="1"/>
      </w:tblPr>
      <w:tblGrid>
        <w:gridCol w:w="2789"/>
        <w:gridCol w:w="2790"/>
        <w:gridCol w:w="3063"/>
        <w:gridCol w:w="3119"/>
        <w:gridCol w:w="2187"/>
      </w:tblGrid>
      <w:tr w:rsidR="002105EC" w:rsidRPr="00133586" w14:paraId="30A9CA8A" w14:textId="77777777" w:rsidTr="00A67DE3">
        <w:trPr>
          <w:trHeight w:val="1802"/>
        </w:trPr>
        <w:tc>
          <w:tcPr>
            <w:tcW w:w="2789" w:type="dxa"/>
            <w:tcBorders>
              <w:top w:val="single" w:sz="4" w:space="0" w:color="auto"/>
            </w:tcBorders>
            <w:shd w:val="clear" w:color="auto" w:fill="auto"/>
          </w:tcPr>
          <w:p w14:paraId="773FC87F" w14:textId="7A7E678B" w:rsidR="00F17DBF" w:rsidRPr="000154D6" w:rsidRDefault="001D0536" w:rsidP="00F17DBF">
            <w:bookmarkStart w:id="9" w:name="_Hlk127272853"/>
            <w:r w:rsidRPr="001D0536">
              <w:lastRenderedPageBreak/>
              <w:t xml:space="preserve">4.2.1 Movement of </w:t>
            </w:r>
            <w:r w:rsidR="006B02F4">
              <w:t xml:space="preserve">the </w:t>
            </w:r>
            <w:r w:rsidRPr="001D0536">
              <w:t xml:space="preserve">intervention, or </w:t>
            </w:r>
            <w:r w:rsidR="006B02F4">
              <w:t>resources</w:t>
            </w:r>
            <w:r w:rsidRPr="001D0536">
              <w:t xml:space="preserve"> required to deliver the intervention</w:t>
            </w:r>
            <w:bookmarkEnd w:id="9"/>
          </w:p>
        </w:tc>
        <w:tc>
          <w:tcPr>
            <w:tcW w:w="2790" w:type="dxa"/>
            <w:shd w:val="clear" w:color="auto" w:fill="auto"/>
          </w:tcPr>
          <w:p w14:paraId="64FB991C" w14:textId="67B3B39E" w:rsidR="00F17DBF" w:rsidRPr="000154D6" w:rsidRDefault="00A45FB7" w:rsidP="00DD1985">
            <w:r>
              <w:t>E</w:t>
            </w:r>
            <w:r w:rsidR="005F6831" w:rsidRPr="005F6831">
              <w:t xml:space="preserve">.g. movement of intervention from manufacturing site to distribution site, shipment of </w:t>
            </w:r>
            <w:r w:rsidR="00E81A78">
              <w:t xml:space="preserve">intervention to </w:t>
            </w:r>
            <w:r w:rsidR="005F6831" w:rsidRPr="005F6831">
              <w:t>participating sites</w:t>
            </w:r>
            <w:r w:rsidR="00E81A78">
              <w:t xml:space="preserve">. </w:t>
            </w:r>
          </w:p>
        </w:tc>
        <w:tc>
          <w:tcPr>
            <w:tcW w:w="3063" w:type="dxa"/>
            <w:shd w:val="clear" w:color="auto" w:fill="auto"/>
          </w:tcPr>
          <w:p w14:paraId="7F292103" w14:textId="452B8D24" w:rsidR="005F6831" w:rsidRPr="005F6831" w:rsidRDefault="005F6831" w:rsidP="00011BAF">
            <w:pPr>
              <w:rPr>
                <w:color w:val="4472C4" w:themeColor="accent1"/>
              </w:rPr>
            </w:pPr>
            <w:r w:rsidRPr="005F6831">
              <w:rPr>
                <w:color w:val="4472C4" w:themeColor="accent1"/>
              </w:rPr>
              <w:t xml:space="preserve">Estimated weight </w:t>
            </w:r>
            <w:r w:rsidR="00011BAF">
              <w:rPr>
                <w:color w:val="4472C4" w:themeColor="accent1"/>
              </w:rPr>
              <w:t>and distance of delivery (t.km)</w:t>
            </w:r>
            <w:r w:rsidR="00286705">
              <w:rPr>
                <w:color w:val="4472C4" w:themeColor="accent1"/>
              </w:rPr>
              <w:t>:</w:t>
            </w:r>
          </w:p>
          <w:p w14:paraId="67E46520" w14:textId="77777777" w:rsidR="005F6831" w:rsidRPr="005F6831" w:rsidRDefault="005F6831" w:rsidP="005F6831">
            <w:pPr>
              <w:rPr>
                <w:color w:val="4472C4" w:themeColor="accent1"/>
              </w:rPr>
            </w:pPr>
          </w:p>
          <w:p w14:paraId="232DB372" w14:textId="5DDAC89F" w:rsidR="00F17DBF" w:rsidRPr="000154D6" w:rsidRDefault="00F17DBF" w:rsidP="005F6831">
            <w:pPr>
              <w:rPr>
                <w:color w:val="4472C4" w:themeColor="accent1"/>
              </w:rPr>
            </w:pPr>
          </w:p>
        </w:tc>
        <w:tc>
          <w:tcPr>
            <w:tcW w:w="3119" w:type="dxa"/>
            <w:shd w:val="clear" w:color="auto" w:fill="auto"/>
          </w:tcPr>
          <w:p w14:paraId="2B49E1F3" w14:textId="0B78C7B5" w:rsidR="00F17DBF" w:rsidRPr="000154D6" w:rsidRDefault="005F6831" w:rsidP="00DD1985">
            <w:bookmarkStart w:id="10" w:name="_Hlk127272954"/>
            <w:r>
              <w:t xml:space="preserve">Please refer to section </w:t>
            </w:r>
            <w:r w:rsidR="00A32E47">
              <w:t xml:space="preserve">1.2 and </w:t>
            </w:r>
            <w:r>
              <w:t>4.1.1, 4.1.2.</w:t>
            </w:r>
            <w:bookmarkEnd w:id="10"/>
          </w:p>
        </w:tc>
        <w:tc>
          <w:tcPr>
            <w:tcW w:w="2187" w:type="dxa"/>
            <w:shd w:val="clear" w:color="auto" w:fill="auto"/>
          </w:tcPr>
          <w:p w14:paraId="4C6DF055" w14:textId="29832478" w:rsidR="00F17DBF" w:rsidRPr="00133586" w:rsidRDefault="001C4D52" w:rsidP="00DD1985">
            <w:pPr>
              <w:rPr>
                <w:highlight w:val="yellow"/>
              </w:rPr>
            </w:pPr>
            <w:r>
              <w:rPr>
                <w:b/>
                <w:bCs/>
                <w:color w:val="FFFFFF" w:themeColor="background1"/>
              </w:rPr>
              <w:t>1</w:t>
            </w:r>
            <w:r w:rsidRPr="001C4D52">
              <w:rPr>
                <w:b/>
                <w:bCs/>
                <w:color w:val="FFFFFF" w:themeColor="background1"/>
              </w:rPr>
              <w:t>123</w:t>
            </w:r>
            <w:r>
              <w:rPr>
                <w:b/>
                <w:bCs/>
                <w:color w:val="FFFFFF" w:themeColor="background1"/>
              </w:rPr>
              <w:t xml:space="preserve">  </w:t>
            </w:r>
          </w:p>
        </w:tc>
      </w:tr>
      <w:tr w:rsidR="002105EC" w:rsidRPr="00133586" w14:paraId="23B4A78B" w14:textId="77777777" w:rsidTr="00A67DE3">
        <w:trPr>
          <w:trHeight w:val="1133"/>
        </w:trPr>
        <w:tc>
          <w:tcPr>
            <w:tcW w:w="2789" w:type="dxa"/>
            <w:tcBorders>
              <w:top w:val="single" w:sz="4" w:space="0" w:color="auto"/>
            </w:tcBorders>
            <w:shd w:val="clear" w:color="auto" w:fill="auto"/>
          </w:tcPr>
          <w:p w14:paraId="2F37E7AE" w14:textId="7706DEA4" w:rsidR="007D329A" w:rsidRPr="000154D6" w:rsidRDefault="001D0536" w:rsidP="00F17DBF">
            <w:bookmarkStart w:id="11" w:name="_Hlk127273008"/>
            <w:r>
              <w:t>4.2.2 Materials</w:t>
            </w:r>
            <w:r w:rsidR="0077024F">
              <w:t xml:space="preserve"> </w:t>
            </w:r>
            <w:r w:rsidR="006B02F4">
              <w:t xml:space="preserve">required for the packaging and </w:t>
            </w:r>
            <w:r w:rsidR="00E81A78">
              <w:t xml:space="preserve">shipment </w:t>
            </w:r>
            <w:r w:rsidR="0077024F">
              <w:t>of the intervention</w:t>
            </w:r>
            <w:bookmarkEnd w:id="11"/>
          </w:p>
        </w:tc>
        <w:tc>
          <w:tcPr>
            <w:tcW w:w="2790" w:type="dxa"/>
            <w:shd w:val="clear" w:color="auto" w:fill="auto"/>
          </w:tcPr>
          <w:p w14:paraId="0EBFD6B4" w14:textId="70C71938" w:rsidR="007D329A" w:rsidRPr="000154D6" w:rsidRDefault="00A45FB7" w:rsidP="00DD1985">
            <w:r>
              <w:t>E</w:t>
            </w:r>
            <w:r w:rsidR="005F6831" w:rsidRPr="005F6831">
              <w:t>.g. cardboard, cold storage boxes, polystyrene</w:t>
            </w:r>
          </w:p>
        </w:tc>
        <w:tc>
          <w:tcPr>
            <w:tcW w:w="3063" w:type="dxa"/>
            <w:shd w:val="clear" w:color="auto" w:fill="auto"/>
          </w:tcPr>
          <w:p w14:paraId="4B782962" w14:textId="15ADF8AD" w:rsidR="005F6831" w:rsidRPr="005F6831" w:rsidRDefault="005F6831" w:rsidP="005F6831">
            <w:pPr>
              <w:rPr>
                <w:color w:val="4472C4" w:themeColor="accent1"/>
              </w:rPr>
            </w:pPr>
            <w:r w:rsidRPr="005F6831">
              <w:rPr>
                <w:color w:val="4472C4" w:themeColor="accent1"/>
              </w:rPr>
              <w:t>Number of cold storage boxes</w:t>
            </w:r>
            <w:r w:rsidR="00011BAF">
              <w:rPr>
                <w:color w:val="4472C4" w:themeColor="accent1"/>
              </w:rPr>
              <w:t>:</w:t>
            </w:r>
            <w:r w:rsidRPr="005F6831">
              <w:rPr>
                <w:color w:val="4472C4" w:themeColor="accent1"/>
              </w:rPr>
              <w:t xml:space="preserve"> </w:t>
            </w:r>
          </w:p>
          <w:p w14:paraId="5BD861C7" w14:textId="77777777" w:rsidR="005F6831" w:rsidRPr="005F6831" w:rsidRDefault="005F6831" w:rsidP="005F6831">
            <w:pPr>
              <w:rPr>
                <w:color w:val="4472C4" w:themeColor="accent1"/>
              </w:rPr>
            </w:pPr>
          </w:p>
          <w:p w14:paraId="709C7EB8" w14:textId="5A0F76C4" w:rsidR="007D329A" w:rsidRPr="000154D6" w:rsidRDefault="005F6831" w:rsidP="005F6831">
            <w:pPr>
              <w:rPr>
                <w:color w:val="4472C4" w:themeColor="accent1"/>
              </w:rPr>
            </w:pPr>
            <w:r w:rsidRPr="005F6831">
              <w:rPr>
                <w:color w:val="4472C4" w:themeColor="accent1"/>
              </w:rPr>
              <w:t>Kg of cardboard/ polystyren</w:t>
            </w:r>
            <w:r w:rsidR="00011BAF">
              <w:rPr>
                <w:color w:val="4472C4" w:themeColor="accent1"/>
              </w:rPr>
              <w:t>e:</w:t>
            </w:r>
          </w:p>
        </w:tc>
        <w:tc>
          <w:tcPr>
            <w:tcW w:w="3119" w:type="dxa"/>
            <w:shd w:val="clear" w:color="auto" w:fill="auto"/>
          </w:tcPr>
          <w:p w14:paraId="3EB6560D" w14:textId="4E60ADEC" w:rsidR="007D329A" w:rsidRPr="000154D6" w:rsidRDefault="005F6831" w:rsidP="00DD1985">
            <w:bookmarkStart w:id="12" w:name="_Hlk127273044"/>
            <w:r>
              <w:t>Please refer to section 4.1.3.</w:t>
            </w:r>
            <w:bookmarkEnd w:id="12"/>
          </w:p>
        </w:tc>
        <w:tc>
          <w:tcPr>
            <w:tcW w:w="2187" w:type="dxa"/>
            <w:shd w:val="clear" w:color="auto" w:fill="auto"/>
          </w:tcPr>
          <w:p w14:paraId="740FF847" w14:textId="77777777" w:rsidR="007D329A" w:rsidRPr="00133586" w:rsidRDefault="007D329A" w:rsidP="00DD1985">
            <w:pPr>
              <w:rPr>
                <w:highlight w:val="yellow"/>
              </w:rPr>
            </w:pPr>
          </w:p>
        </w:tc>
      </w:tr>
      <w:tr w:rsidR="002105EC" w:rsidRPr="00133586" w14:paraId="1AE750A2" w14:textId="77777777" w:rsidTr="00A67DE3">
        <w:trPr>
          <w:trHeight w:val="1755"/>
        </w:trPr>
        <w:tc>
          <w:tcPr>
            <w:tcW w:w="2789" w:type="dxa"/>
            <w:tcBorders>
              <w:top w:val="single" w:sz="4" w:space="0" w:color="auto"/>
            </w:tcBorders>
            <w:shd w:val="clear" w:color="auto" w:fill="auto"/>
          </w:tcPr>
          <w:p w14:paraId="2D6EDB75" w14:textId="156D2D73" w:rsidR="00F17DBF" w:rsidRPr="000154D6" w:rsidRDefault="001D0536" w:rsidP="00F17DBF">
            <w:bookmarkStart w:id="13" w:name="_Hlk127273109"/>
            <w:r>
              <w:t>4.2.3</w:t>
            </w:r>
            <w:r w:rsidR="0077024F">
              <w:t xml:space="preserve"> Utilities required </w:t>
            </w:r>
            <w:r w:rsidR="009C65B2">
              <w:t xml:space="preserve">for </w:t>
            </w:r>
            <w:r w:rsidR="0077024F">
              <w:t>deliver</w:t>
            </w:r>
            <w:r w:rsidR="009C65B2">
              <w:t>y of</w:t>
            </w:r>
            <w:r w:rsidR="0077024F">
              <w:t xml:space="preserve"> the intervention </w:t>
            </w:r>
            <w:bookmarkEnd w:id="13"/>
          </w:p>
        </w:tc>
        <w:tc>
          <w:tcPr>
            <w:tcW w:w="2790" w:type="dxa"/>
            <w:shd w:val="clear" w:color="auto" w:fill="auto"/>
          </w:tcPr>
          <w:p w14:paraId="10E5DA6B" w14:textId="04ED1008" w:rsidR="00F17DBF" w:rsidRPr="000154D6" w:rsidRDefault="00A45FB7" w:rsidP="00DD1985">
            <w:r>
              <w:t>E</w:t>
            </w:r>
            <w:r w:rsidR="00E81A78">
              <w:t xml:space="preserve">.g. </w:t>
            </w:r>
            <w:r w:rsidR="00B00830">
              <w:t>Hospital utilities i</w:t>
            </w:r>
            <w:r w:rsidR="00E81A78">
              <w:t>f the intervention is delivered within a hospital</w:t>
            </w:r>
          </w:p>
        </w:tc>
        <w:tc>
          <w:tcPr>
            <w:tcW w:w="3063" w:type="dxa"/>
            <w:shd w:val="clear" w:color="auto" w:fill="auto"/>
          </w:tcPr>
          <w:p w14:paraId="5CF8F636" w14:textId="5A2F73D2" w:rsidR="00F17DBF" w:rsidRPr="000154D6" w:rsidRDefault="0077024F" w:rsidP="00DD1985">
            <w:pPr>
              <w:rPr>
                <w:color w:val="4472C4" w:themeColor="accent1"/>
              </w:rPr>
            </w:pPr>
            <w:r w:rsidRPr="0077024F">
              <w:rPr>
                <w:color w:val="4472C4" w:themeColor="accent1"/>
              </w:rPr>
              <w:t>Hospital staff FTE required</w:t>
            </w:r>
            <w:r w:rsidR="00011BAF">
              <w:rPr>
                <w:color w:val="4472C4" w:themeColor="accent1"/>
              </w:rPr>
              <w:t>:</w:t>
            </w:r>
          </w:p>
        </w:tc>
        <w:tc>
          <w:tcPr>
            <w:tcW w:w="3119" w:type="dxa"/>
            <w:shd w:val="clear" w:color="auto" w:fill="auto"/>
          </w:tcPr>
          <w:p w14:paraId="560A706C" w14:textId="2E1AAC3D" w:rsidR="00F17DBF" w:rsidRPr="000154D6" w:rsidRDefault="005F6831" w:rsidP="00DD1985">
            <w:bookmarkStart w:id="14" w:name="_Hlk127273135"/>
            <w:r>
              <w:t>Please refer to section 7.3</w:t>
            </w:r>
            <w:r w:rsidR="00DD34BB">
              <w:t xml:space="preserve"> to calculate the emissions attributed to hospital utilities if </w:t>
            </w:r>
            <w:r w:rsidR="007A615A">
              <w:t>required</w:t>
            </w:r>
            <w:r w:rsidR="00DD34BB">
              <w:t xml:space="preserve"> to deliver the intervention.</w:t>
            </w:r>
            <w:bookmarkEnd w:id="14"/>
          </w:p>
        </w:tc>
        <w:tc>
          <w:tcPr>
            <w:tcW w:w="2187" w:type="dxa"/>
            <w:shd w:val="clear" w:color="auto" w:fill="auto"/>
          </w:tcPr>
          <w:p w14:paraId="6987D445" w14:textId="77777777" w:rsidR="00F17DBF" w:rsidRPr="00133586" w:rsidRDefault="00F17DBF" w:rsidP="00DD1985">
            <w:pPr>
              <w:rPr>
                <w:highlight w:val="yellow"/>
              </w:rPr>
            </w:pPr>
          </w:p>
        </w:tc>
      </w:tr>
      <w:tr w:rsidR="002105EC" w:rsidRPr="00133586" w14:paraId="46985E64" w14:textId="77777777" w:rsidTr="002105EC">
        <w:trPr>
          <w:trHeight w:val="3223"/>
        </w:trPr>
        <w:tc>
          <w:tcPr>
            <w:tcW w:w="2789" w:type="dxa"/>
            <w:tcBorders>
              <w:top w:val="single" w:sz="4" w:space="0" w:color="auto"/>
            </w:tcBorders>
            <w:shd w:val="clear" w:color="auto" w:fill="auto"/>
          </w:tcPr>
          <w:p w14:paraId="7991BED7" w14:textId="3D368FBA" w:rsidR="00F17DBF" w:rsidRPr="000154D6" w:rsidRDefault="001D0536" w:rsidP="00F17DBF">
            <w:bookmarkStart w:id="15" w:name="_Hlk127273208"/>
            <w:r>
              <w:t>4.2.4</w:t>
            </w:r>
            <w:r w:rsidR="0077024F">
              <w:t xml:space="preserve"> Activities </w:t>
            </w:r>
            <w:r w:rsidR="000F618C">
              <w:t>or</w:t>
            </w:r>
            <w:r w:rsidR="0077024F">
              <w:t xml:space="preserve"> resources </w:t>
            </w:r>
            <w:r w:rsidR="004564C0">
              <w:t>required</w:t>
            </w:r>
            <w:r w:rsidR="000F618C">
              <w:t>/relating to delivery of</w:t>
            </w:r>
            <w:r w:rsidR="004564C0">
              <w:t xml:space="preserve"> </w:t>
            </w:r>
            <w:r w:rsidR="000F618C">
              <w:t>the intervention</w:t>
            </w:r>
            <w:bookmarkEnd w:id="15"/>
          </w:p>
        </w:tc>
        <w:tc>
          <w:tcPr>
            <w:tcW w:w="2790" w:type="dxa"/>
            <w:shd w:val="clear" w:color="auto" w:fill="auto"/>
          </w:tcPr>
          <w:p w14:paraId="6753286D" w14:textId="6066CD66" w:rsidR="00F17DBF" w:rsidRPr="000154D6" w:rsidRDefault="00A45FB7" w:rsidP="00DD1985">
            <w:r>
              <w:t>E</w:t>
            </w:r>
            <w:r w:rsidR="0077024F">
              <w:t>.g.</w:t>
            </w:r>
            <w:r w:rsidR="00B00830">
              <w:t xml:space="preserve"> consumables, surgical time, specialist equipment, incineration of surgical waste </w:t>
            </w:r>
          </w:p>
        </w:tc>
        <w:tc>
          <w:tcPr>
            <w:tcW w:w="3063" w:type="dxa"/>
            <w:shd w:val="clear" w:color="auto" w:fill="auto"/>
          </w:tcPr>
          <w:p w14:paraId="7C42D435" w14:textId="77777777" w:rsidR="00F17DBF" w:rsidRPr="000154D6" w:rsidRDefault="00F17DBF" w:rsidP="00DD1985">
            <w:pPr>
              <w:rPr>
                <w:color w:val="4472C4" w:themeColor="accent1"/>
              </w:rPr>
            </w:pPr>
          </w:p>
        </w:tc>
        <w:tc>
          <w:tcPr>
            <w:tcW w:w="3119" w:type="dxa"/>
            <w:shd w:val="clear" w:color="auto" w:fill="auto"/>
          </w:tcPr>
          <w:p w14:paraId="65038E8A" w14:textId="5D89E3FA" w:rsidR="00F17DBF" w:rsidRDefault="005F6831" w:rsidP="00DD1985">
            <w:bookmarkStart w:id="16" w:name="_Hlk127273238"/>
            <w:r>
              <w:t>Please refer to section 7.2</w:t>
            </w:r>
            <w:r w:rsidR="00B00830">
              <w:t xml:space="preserve"> for </w:t>
            </w:r>
            <w:r w:rsidR="00DD34BB">
              <w:t>consumables, surgery and other activities that may be relevant to the delivery of the intervention</w:t>
            </w:r>
            <w:r w:rsidR="009458D8">
              <w:t>, but p</w:t>
            </w:r>
            <w:r w:rsidR="000F618C">
              <w:t>lease take care to avoid double counting</w:t>
            </w:r>
            <w:r w:rsidR="00FD7930">
              <w:t xml:space="preserve">. </w:t>
            </w:r>
          </w:p>
          <w:p w14:paraId="4D8C0628" w14:textId="77777777" w:rsidR="001C1AB0" w:rsidRDefault="001C1AB0" w:rsidP="00DD1985"/>
          <w:p w14:paraId="2AD3E3B3" w14:textId="159E5DE5" w:rsidR="00DD34BB" w:rsidRPr="000154D6" w:rsidRDefault="00DD34BB" w:rsidP="00DD1985">
            <w:r>
              <w:t>To calculate the emissions attributed to</w:t>
            </w:r>
            <w:r w:rsidR="00B00830">
              <w:t xml:space="preserve"> incineration</w:t>
            </w:r>
            <w:r w:rsidR="00C738EE">
              <w:t>, e.g. of surgical waste</w:t>
            </w:r>
            <w:r w:rsidR="00B00830">
              <w:t xml:space="preserve">, please refer to section 4.1.4. </w:t>
            </w:r>
            <w:bookmarkEnd w:id="16"/>
          </w:p>
        </w:tc>
        <w:tc>
          <w:tcPr>
            <w:tcW w:w="2187" w:type="dxa"/>
            <w:shd w:val="clear" w:color="auto" w:fill="auto"/>
          </w:tcPr>
          <w:p w14:paraId="1DD319FA" w14:textId="77777777" w:rsidR="00F17DBF" w:rsidRPr="00133586" w:rsidRDefault="00F17DBF" w:rsidP="00DD1985">
            <w:pPr>
              <w:rPr>
                <w:highlight w:val="yellow"/>
              </w:rPr>
            </w:pPr>
          </w:p>
        </w:tc>
      </w:tr>
    </w:tbl>
    <w:tbl>
      <w:tblPr>
        <w:tblStyle w:val="TableGrid"/>
        <w:tblW w:w="13887" w:type="dxa"/>
        <w:tblLook w:val="04A0" w:firstRow="1" w:lastRow="0" w:firstColumn="1" w:lastColumn="0" w:noHBand="0" w:noVBand="1"/>
      </w:tblPr>
      <w:tblGrid>
        <w:gridCol w:w="13887"/>
      </w:tblGrid>
      <w:tr w:rsidR="00FC012E" w14:paraId="2157FCAF" w14:textId="77777777" w:rsidTr="00884E12">
        <w:tc>
          <w:tcPr>
            <w:tcW w:w="13887" w:type="dxa"/>
            <w:shd w:val="clear" w:color="auto" w:fill="BDD6EE" w:themeFill="accent5" w:themeFillTint="66"/>
          </w:tcPr>
          <w:p w14:paraId="5C2E710D" w14:textId="69086978" w:rsidR="00FC012E" w:rsidRDefault="00FC012E" w:rsidP="008075B5">
            <w:pPr>
              <w:rPr>
                <w:b/>
                <w:bCs/>
              </w:rPr>
            </w:pPr>
            <w:r>
              <w:rPr>
                <w:b/>
                <w:bCs/>
              </w:rPr>
              <w:t>4.3. Other</w:t>
            </w:r>
            <w:r w:rsidR="00F07067">
              <w:rPr>
                <w:b/>
                <w:bCs/>
              </w:rPr>
              <w:t xml:space="preserve"> </w:t>
            </w:r>
          </w:p>
          <w:p w14:paraId="7CE9686C" w14:textId="50E384FF" w:rsidR="001C1AB0" w:rsidRDefault="001C1AB0" w:rsidP="008075B5">
            <w:pPr>
              <w:rPr>
                <w:b/>
                <w:bCs/>
              </w:rPr>
            </w:pPr>
            <w:r w:rsidRPr="00F26655">
              <w:lastRenderedPageBreak/>
              <w:t>NB: not all calculations will be relevant to all interventions</w:t>
            </w:r>
            <w:r>
              <w:t xml:space="preserve">. </w:t>
            </w:r>
            <w:r w:rsidR="007A615A" w:rsidRPr="00091CF5">
              <w:rPr>
                <w:b/>
                <w:bCs/>
              </w:rPr>
              <w:t xml:space="preserve">This section of the method will be further developed as we carbon footprint more trials, so please inform us </w:t>
            </w:r>
            <w:r w:rsidR="00624857">
              <w:rPr>
                <w:b/>
                <w:bCs/>
              </w:rPr>
              <w:t xml:space="preserve">via </w:t>
            </w:r>
            <w:hyperlink r:id="rId10" w:history="1">
              <w:r w:rsidR="00624857" w:rsidRPr="00B62FE2">
                <w:rPr>
                  <w:rStyle w:val="Hyperlink"/>
                  <w:b/>
                  <w:bCs/>
                </w:rPr>
                <w:t>CICT-icrctsu@icr.ac.uk</w:t>
              </w:r>
            </w:hyperlink>
            <w:r w:rsidR="00624857">
              <w:rPr>
                <w:b/>
                <w:bCs/>
              </w:rPr>
              <w:t xml:space="preserve"> </w:t>
            </w:r>
            <w:r w:rsidR="007A615A" w:rsidRPr="00091CF5">
              <w:rPr>
                <w:b/>
                <w:bCs/>
              </w:rPr>
              <w:t>if your protocol specifies an activity that has not been included, and we will help to determine the associated carbon footprint.</w:t>
            </w:r>
          </w:p>
        </w:tc>
      </w:tr>
    </w:tbl>
    <w:tbl>
      <w:tblPr>
        <w:tblStyle w:val="TableGrid2"/>
        <w:tblW w:w="0" w:type="auto"/>
        <w:tblLook w:val="04A0" w:firstRow="1" w:lastRow="0" w:firstColumn="1" w:lastColumn="0" w:noHBand="0" w:noVBand="1"/>
      </w:tblPr>
      <w:tblGrid>
        <w:gridCol w:w="2789"/>
        <w:gridCol w:w="2790"/>
        <w:gridCol w:w="3063"/>
        <w:gridCol w:w="3119"/>
        <w:gridCol w:w="2187"/>
      </w:tblGrid>
      <w:tr w:rsidR="00884E12" w:rsidRPr="001C4D52" w14:paraId="79707DF1" w14:textId="77777777" w:rsidTr="00884E12">
        <w:tc>
          <w:tcPr>
            <w:tcW w:w="2789" w:type="dxa"/>
            <w:shd w:val="clear" w:color="auto" w:fill="auto"/>
          </w:tcPr>
          <w:p w14:paraId="3A82ED53" w14:textId="2A080B90" w:rsidR="007D329A" w:rsidRPr="000154D6" w:rsidRDefault="004564C0" w:rsidP="007D329A">
            <w:r>
              <w:lastRenderedPageBreak/>
              <w:t xml:space="preserve">4.3.1 </w:t>
            </w:r>
            <w:r w:rsidR="00A32E47">
              <w:t xml:space="preserve">Movement of the intervention to the participant or participating site </w:t>
            </w:r>
            <w:r>
              <w:t xml:space="preserve"> </w:t>
            </w:r>
          </w:p>
        </w:tc>
        <w:tc>
          <w:tcPr>
            <w:tcW w:w="2790" w:type="dxa"/>
            <w:shd w:val="clear" w:color="auto" w:fill="auto"/>
          </w:tcPr>
          <w:p w14:paraId="4BD75355" w14:textId="185D364A" w:rsidR="007D329A" w:rsidRPr="000154D6" w:rsidRDefault="00E81A78" w:rsidP="00DD1985">
            <w:r>
              <w:t xml:space="preserve">E.g. </w:t>
            </w:r>
            <w:r w:rsidRPr="00E81A78">
              <w:t>shipment of intervention to participating sites</w:t>
            </w:r>
            <w:r w:rsidR="00F12CA5">
              <w:t xml:space="preserve"> or direct to participant </w:t>
            </w:r>
          </w:p>
        </w:tc>
        <w:tc>
          <w:tcPr>
            <w:tcW w:w="3063" w:type="dxa"/>
            <w:shd w:val="clear" w:color="auto" w:fill="auto"/>
          </w:tcPr>
          <w:p w14:paraId="23A022ED" w14:textId="75A9645E" w:rsidR="00E81A78" w:rsidRPr="00A67DE3" w:rsidRDefault="00E81A78" w:rsidP="00E81A78">
            <w:pPr>
              <w:rPr>
                <w:color w:val="4472C4" w:themeColor="accent1"/>
              </w:rPr>
            </w:pPr>
            <w:r w:rsidRPr="00A67DE3">
              <w:rPr>
                <w:color w:val="4472C4" w:themeColor="accent1"/>
              </w:rPr>
              <w:t xml:space="preserve">Estimated weight </w:t>
            </w:r>
            <w:r w:rsidR="00011BAF" w:rsidRPr="00A67DE3">
              <w:rPr>
                <w:color w:val="4472C4" w:themeColor="accent1"/>
              </w:rPr>
              <w:t xml:space="preserve">and distance </w:t>
            </w:r>
            <w:r w:rsidRPr="00A67DE3">
              <w:rPr>
                <w:color w:val="4472C4" w:themeColor="accent1"/>
              </w:rPr>
              <w:t>of delivery</w:t>
            </w:r>
            <w:r w:rsidR="00011BAF" w:rsidRPr="00A67DE3">
              <w:rPr>
                <w:color w:val="4472C4" w:themeColor="accent1"/>
              </w:rPr>
              <w:t xml:space="preserve"> (t.km):</w:t>
            </w:r>
            <w:r w:rsidRPr="00A67DE3">
              <w:rPr>
                <w:color w:val="4472C4" w:themeColor="accent1"/>
              </w:rPr>
              <w:t xml:space="preserve"> </w:t>
            </w:r>
          </w:p>
          <w:p w14:paraId="5168994A" w14:textId="77777777" w:rsidR="00E81A78" w:rsidRDefault="00E81A78" w:rsidP="00E81A78"/>
          <w:p w14:paraId="4E69FB08" w14:textId="77777777" w:rsidR="00E81A78" w:rsidRDefault="00E81A78" w:rsidP="00E81A78"/>
          <w:p w14:paraId="1EA4B6FA" w14:textId="4321A3F9" w:rsidR="007D329A" w:rsidRPr="000154D6" w:rsidRDefault="007D329A" w:rsidP="00E81A78"/>
        </w:tc>
        <w:tc>
          <w:tcPr>
            <w:tcW w:w="3119" w:type="dxa"/>
            <w:shd w:val="clear" w:color="auto" w:fill="auto"/>
          </w:tcPr>
          <w:p w14:paraId="300C5928" w14:textId="5B8DBBC2" w:rsidR="007D329A" w:rsidRPr="000154D6" w:rsidRDefault="00E81A78" w:rsidP="00DD1985">
            <w:r w:rsidRPr="00E81A78">
              <w:t xml:space="preserve">Please refer to section </w:t>
            </w:r>
            <w:r w:rsidR="00F12CA5">
              <w:t xml:space="preserve">1.2. </w:t>
            </w:r>
          </w:p>
        </w:tc>
        <w:tc>
          <w:tcPr>
            <w:tcW w:w="2187" w:type="dxa"/>
            <w:shd w:val="clear" w:color="auto" w:fill="auto"/>
          </w:tcPr>
          <w:p w14:paraId="64C5202E" w14:textId="28D181F1" w:rsidR="007D329A" w:rsidRPr="001C4D52" w:rsidRDefault="001C4D52" w:rsidP="00DD1985">
            <w:pPr>
              <w:rPr>
                <w:color w:val="FFFFFF" w:themeColor="background1"/>
              </w:rPr>
            </w:pPr>
            <w:r w:rsidRPr="001C4D52">
              <w:rPr>
                <w:color w:val="FFFFFF" w:themeColor="background1"/>
              </w:rPr>
              <w:t>1234</w:t>
            </w:r>
          </w:p>
        </w:tc>
      </w:tr>
      <w:tr w:rsidR="00884E12" w:rsidRPr="00133586" w14:paraId="0C430581" w14:textId="77777777" w:rsidTr="00884E12">
        <w:tc>
          <w:tcPr>
            <w:tcW w:w="2789" w:type="dxa"/>
            <w:shd w:val="clear" w:color="auto" w:fill="auto"/>
          </w:tcPr>
          <w:p w14:paraId="5FB6A8C3" w14:textId="24C019A1" w:rsidR="00FB288E" w:rsidRPr="000154D6" w:rsidRDefault="004564C0" w:rsidP="007D329A">
            <w:r>
              <w:t>4.3.2 Materials required for packaging</w:t>
            </w:r>
            <w:r w:rsidR="00A32E47">
              <w:t xml:space="preserve"> and </w:t>
            </w:r>
            <w:r>
              <w:t xml:space="preserve">shipment of the intervention </w:t>
            </w:r>
          </w:p>
        </w:tc>
        <w:tc>
          <w:tcPr>
            <w:tcW w:w="2790" w:type="dxa"/>
            <w:shd w:val="clear" w:color="auto" w:fill="auto"/>
          </w:tcPr>
          <w:p w14:paraId="7D752A7C" w14:textId="648B6E78" w:rsidR="00FB288E" w:rsidRPr="000154D6" w:rsidRDefault="00A45FB7" w:rsidP="00DD1985">
            <w:r>
              <w:t>E</w:t>
            </w:r>
            <w:r w:rsidR="00E81A78" w:rsidRPr="005F6831">
              <w:t>.g. cardboard, cold storage boxes, polystyrene</w:t>
            </w:r>
          </w:p>
        </w:tc>
        <w:tc>
          <w:tcPr>
            <w:tcW w:w="3063" w:type="dxa"/>
            <w:shd w:val="clear" w:color="auto" w:fill="auto"/>
          </w:tcPr>
          <w:p w14:paraId="11845C0D" w14:textId="2AD231CC" w:rsidR="00E81A78" w:rsidRPr="00A67DE3" w:rsidRDefault="00E81A78" w:rsidP="00E81A78">
            <w:pPr>
              <w:rPr>
                <w:color w:val="4472C4" w:themeColor="accent1"/>
              </w:rPr>
            </w:pPr>
            <w:r w:rsidRPr="00A67DE3">
              <w:rPr>
                <w:color w:val="4472C4" w:themeColor="accent1"/>
              </w:rPr>
              <w:t>Number of cold storage boxe</w:t>
            </w:r>
            <w:r w:rsidR="00011BAF" w:rsidRPr="00A67DE3">
              <w:rPr>
                <w:color w:val="4472C4" w:themeColor="accent1"/>
              </w:rPr>
              <w:t>s:</w:t>
            </w:r>
            <w:r w:rsidRPr="00A67DE3">
              <w:rPr>
                <w:color w:val="4472C4" w:themeColor="accent1"/>
              </w:rPr>
              <w:t xml:space="preserve"> </w:t>
            </w:r>
          </w:p>
          <w:p w14:paraId="1DCC0B88" w14:textId="77777777" w:rsidR="00E81A78" w:rsidRPr="00A67DE3" w:rsidRDefault="00E81A78" w:rsidP="00E81A78">
            <w:pPr>
              <w:rPr>
                <w:color w:val="4472C4" w:themeColor="accent1"/>
              </w:rPr>
            </w:pPr>
          </w:p>
          <w:p w14:paraId="12EBDB99" w14:textId="38D916BD" w:rsidR="00FB288E" w:rsidRPr="000154D6" w:rsidRDefault="00E81A78" w:rsidP="00E81A78">
            <w:r w:rsidRPr="00A67DE3">
              <w:rPr>
                <w:color w:val="4472C4" w:themeColor="accent1"/>
              </w:rPr>
              <w:t>Kg of cardboard/ polystyrene</w:t>
            </w:r>
            <w:r w:rsidR="00011BAF" w:rsidRPr="00A67DE3">
              <w:rPr>
                <w:color w:val="4472C4" w:themeColor="accent1"/>
              </w:rPr>
              <w:t>:</w:t>
            </w:r>
          </w:p>
        </w:tc>
        <w:tc>
          <w:tcPr>
            <w:tcW w:w="3119" w:type="dxa"/>
            <w:shd w:val="clear" w:color="auto" w:fill="auto"/>
          </w:tcPr>
          <w:p w14:paraId="7D543C7E" w14:textId="12558581" w:rsidR="00FB288E" w:rsidRPr="000154D6" w:rsidRDefault="00E81A78" w:rsidP="00DD1985">
            <w:r w:rsidRPr="00E81A78">
              <w:t>Please refer to section 4.1.3.</w:t>
            </w:r>
          </w:p>
        </w:tc>
        <w:tc>
          <w:tcPr>
            <w:tcW w:w="2187" w:type="dxa"/>
            <w:shd w:val="clear" w:color="auto" w:fill="auto"/>
          </w:tcPr>
          <w:p w14:paraId="23A1ABA8" w14:textId="77777777" w:rsidR="00FB288E" w:rsidRPr="00133586" w:rsidRDefault="00FB288E" w:rsidP="00DD1985">
            <w:pPr>
              <w:rPr>
                <w:highlight w:val="yellow"/>
              </w:rPr>
            </w:pPr>
          </w:p>
        </w:tc>
      </w:tr>
      <w:tr w:rsidR="00884E12" w:rsidRPr="00133586" w14:paraId="22A847AF" w14:textId="77777777" w:rsidTr="00884E12">
        <w:tc>
          <w:tcPr>
            <w:tcW w:w="2789" w:type="dxa"/>
            <w:shd w:val="clear" w:color="auto" w:fill="auto"/>
          </w:tcPr>
          <w:p w14:paraId="77B563C3" w14:textId="4C269386" w:rsidR="007D329A" w:rsidRPr="000154D6" w:rsidRDefault="004564C0" w:rsidP="007D329A">
            <w:r>
              <w:t>4.3.3 Materials</w:t>
            </w:r>
            <w:r w:rsidR="00E225BA">
              <w:t xml:space="preserve"> or </w:t>
            </w:r>
            <w:r>
              <w:t xml:space="preserve">resources required </w:t>
            </w:r>
            <w:r w:rsidR="00A32E47">
              <w:t>for</w:t>
            </w:r>
            <w:r w:rsidR="00FD7930">
              <w:t xml:space="preserve"> delivery of the intervention</w:t>
            </w:r>
          </w:p>
        </w:tc>
        <w:tc>
          <w:tcPr>
            <w:tcW w:w="2790" w:type="dxa"/>
            <w:shd w:val="clear" w:color="auto" w:fill="auto"/>
          </w:tcPr>
          <w:p w14:paraId="04C13272" w14:textId="3FC408E9" w:rsidR="007D329A" w:rsidRPr="000154D6" w:rsidRDefault="00B00830" w:rsidP="00DD1985">
            <w:r>
              <w:t>E.g. software</w:t>
            </w:r>
            <w:r w:rsidR="000F618C">
              <w:t>, booklets, specialist equipment</w:t>
            </w:r>
          </w:p>
        </w:tc>
        <w:tc>
          <w:tcPr>
            <w:tcW w:w="3063" w:type="dxa"/>
            <w:shd w:val="clear" w:color="auto" w:fill="auto"/>
          </w:tcPr>
          <w:p w14:paraId="02B8E39C" w14:textId="77777777" w:rsidR="007D329A" w:rsidRPr="000154D6" w:rsidRDefault="007D329A" w:rsidP="00DD1985"/>
        </w:tc>
        <w:tc>
          <w:tcPr>
            <w:tcW w:w="3119" w:type="dxa"/>
            <w:shd w:val="clear" w:color="auto" w:fill="auto"/>
          </w:tcPr>
          <w:p w14:paraId="0A0080E3" w14:textId="562FF4C9" w:rsidR="007D329A" w:rsidRPr="000154D6" w:rsidRDefault="009458D8" w:rsidP="00DD1985">
            <w:bookmarkStart w:id="17" w:name="_Hlk127273846"/>
            <w:r>
              <w:t xml:space="preserve">For printing and paper, please refer to section 1.1. </w:t>
            </w:r>
            <w:bookmarkEnd w:id="17"/>
          </w:p>
        </w:tc>
        <w:tc>
          <w:tcPr>
            <w:tcW w:w="2187" w:type="dxa"/>
            <w:shd w:val="clear" w:color="auto" w:fill="auto"/>
          </w:tcPr>
          <w:p w14:paraId="505D3432" w14:textId="77777777" w:rsidR="007D329A" w:rsidRPr="00133586" w:rsidRDefault="007D329A" w:rsidP="00DD1985">
            <w:pPr>
              <w:rPr>
                <w:highlight w:val="yellow"/>
              </w:rPr>
            </w:pPr>
          </w:p>
        </w:tc>
      </w:tr>
      <w:tr w:rsidR="00884E12" w:rsidRPr="00133586" w14:paraId="342AFE93" w14:textId="77777777" w:rsidTr="00884E12">
        <w:tc>
          <w:tcPr>
            <w:tcW w:w="2789" w:type="dxa"/>
            <w:shd w:val="clear" w:color="auto" w:fill="auto"/>
          </w:tcPr>
          <w:p w14:paraId="49D976E9" w14:textId="6139925B" w:rsidR="007D329A" w:rsidRPr="000154D6" w:rsidRDefault="004564C0" w:rsidP="007D329A">
            <w:r>
              <w:t xml:space="preserve">4.3.4 Travel required to facilitate delivery of the intervention </w:t>
            </w:r>
          </w:p>
        </w:tc>
        <w:tc>
          <w:tcPr>
            <w:tcW w:w="2790" w:type="dxa"/>
            <w:shd w:val="clear" w:color="auto" w:fill="auto"/>
          </w:tcPr>
          <w:p w14:paraId="36B3A3D5" w14:textId="1F7824AD" w:rsidR="007D329A" w:rsidRPr="000154D6" w:rsidRDefault="00A45FB7" w:rsidP="00DD1985">
            <w:r>
              <w:t>E</w:t>
            </w:r>
            <w:r w:rsidR="001C1AB0">
              <w:t xml:space="preserve">.g. </w:t>
            </w:r>
            <w:r w:rsidR="00E81A78">
              <w:t>to deliver training,</w:t>
            </w:r>
            <w:r w:rsidR="00B00830">
              <w:t xml:space="preserve"> </w:t>
            </w:r>
            <w:r w:rsidR="00E81A78">
              <w:t xml:space="preserve">conduct interviews etc </w:t>
            </w:r>
          </w:p>
        </w:tc>
        <w:tc>
          <w:tcPr>
            <w:tcW w:w="3063" w:type="dxa"/>
            <w:shd w:val="clear" w:color="auto" w:fill="auto"/>
          </w:tcPr>
          <w:p w14:paraId="24A0FE65" w14:textId="7CE12ABF" w:rsidR="001C1AB0" w:rsidRPr="000154D6" w:rsidRDefault="001C1AB0" w:rsidP="001C1AB0">
            <w:r w:rsidRPr="00A67DE3">
              <w:rPr>
                <w:color w:val="4472C4" w:themeColor="accent1"/>
              </w:rPr>
              <w:t>Estimated distance travelled</w:t>
            </w:r>
            <w:r w:rsidR="009458D8" w:rsidRPr="00A67DE3">
              <w:rPr>
                <w:color w:val="4472C4" w:themeColor="accent1"/>
              </w:rPr>
              <w:t>, n</w:t>
            </w:r>
            <w:r w:rsidRPr="00A67DE3">
              <w:rPr>
                <w:color w:val="4472C4" w:themeColor="accent1"/>
              </w:rPr>
              <w:t>umber of passengers</w:t>
            </w:r>
            <w:r w:rsidR="00011BAF" w:rsidRPr="00A67DE3">
              <w:rPr>
                <w:color w:val="4472C4" w:themeColor="accent1"/>
              </w:rPr>
              <w:t xml:space="preserve"> (p.km):</w:t>
            </w:r>
          </w:p>
        </w:tc>
        <w:tc>
          <w:tcPr>
            <w:tcW w:w="3119" w:type="dxa"/>
            <w:shd w:val="clear" w:color="auto" w:fill="auto"/>
          </w:tcPr>
          <w:p w14:paraId="4F4C1E44" w14:textId="6697CDC5" w:rsidR="007D329A" w:rsidRPr="000154D6" w:rsidRDefault="001C1AB0" w:rsidP="00DD1985">
            <w:r w:rsidRPr="001C1AB0">
              <w:t>Please refer to section 3.1, 3.2.</w:t>
            </w:r>
          </w:p>
        </w:tc>
        <w:tc>
          <w:tcPr>
            <w:tcW w:w="2187" w:type="dxa"/>
            <w:shd w:val="clear" w:color="auto" w:fill="auto"/>
          </w:tcPr>
          <w:p w14:paraId="3631EBAC" w14:textId="77777777" w:rsidR="007D329A" w:rsidRPr="00133586" w:rsidRDefault="007D329A" w:rsidP="00DD1985">
            <w:pPr>
              <w:rPr>
                <w:highlight w:val="yellow"/>
              </w:rPr>
            </w:pPr>
          </w:p>
        </w:tc>
      </w:tr>
    </w:tbl>
    <w:tbl>
      <w:tblPr>
        <w:tblStyle w:val="TableGrid"/>
        <w:tblW w:w="0" w:type="auto"/>
        <w:tblLayout w:type="fixed"/>
        <w:tblLook w:val="04A0" w:firstRow="1" w:lastRow="0" w:firstColumn="1" w:lastColumn="0" w:noHBand="0" w:noVBand="1"/>
      </w:tblPr>
      <w:tblGrid>
        <w:gridCol w:w="2789"/>
        <w:gridCol w:w="2790"/>
        <w:gridCol w:w="3063"/>
        <w:gridCol w:w="3119"/>
        <w:gridCol w:w="2187"/>
      </w:tblGrid>
      <w:tr w:rsidR="005B3992" w14:paraId="353AFF34" w14:textId="77777777" w:rsidTr="001C4D52">
        <w:tc>
          <w:tcPr>
            <w:tcW w:w="13948" w:type="dxa"/>
            <w:gridSpan w:val="5"/>
            <w:shd w:val="clear" w:color="auto" w:fill="BDD6EE" w:themeFill="accent5" w:themeFillTint="66"/>
          </w:tcPr>
          <w:p w14:paraId="1CD5496B" w14:textId="77777777" w:rsidR="005B3992" w:rsidRDefault="00C15AFF" w:rsidP="008075B5">
            <w:pPr>
              <w:rPr>
                <w:b/>
                <w:bCs/>
              </w:rPr>
            </w:pPr>
            <w:r>
              <w:rPr>
                <w:b/>
                <w:bCs/>
              </w:rPr>
              <w:t>5.</w:t>
            </w:r>
            <w:r w:rsidR="005B3992" w:rsidRPr="005B3992">
              <w:rPr>
                <w:b/>
                <w:bCs/>
              </w:rPr>
              <w:t xml:space="preserve"> Data collection and exchange</w:t>
            </w:r>
          </w:p>
          <w:p w14:paraId="48A9CD6F" w14:textId="1F299E2C" w:rsidR="00C60F64" w:rsidRPr="005B3992" w:rsidRDefault="00C60F64" w:rsidP="008075B5">
            <w:pPr>
              <w:rPr>
                <w:b/>
                <w:bCs/>
              </w:rPr>
            </w:pPr>
            <w:r w:rsidRPr="006B478E">
              <w:t xml:space="preserve">NB: </w:t>
            </w:r>
            <w:r>
              <w:t>a</w:t>
            </w:r>
            <w:r w:rsidRPr="006B478E">
              <w:t>nalysis</w:t>
            </w:r>
            <w:r>
              <w:t xml:space="preserve"> of data</w:t>
            </w:r>
            <w:r w:rsidRPr="006B478E">
              <w:t xml:space="preserve"> does not need to be calculated separately, it is covered by the emissions attributed to trial staff FTE in “CTU emissions” and</w:t>
            </w:r>
            <w:r>
              <w:t xml:space="preserve"> calculations included within</w:t>
            </w:r>
            <w:r w:rsidRPr="006B478E">
              <w:t xml:space="preserve"> “Data Collection and exchange”.</w:t>
            </w:r>
          </w:p>
        </w:tc>
      </w:tr>
      <w:tr w:rsidR="002105EC" w14:paraId="4CE64691" w14:textId="77777777" w:rsidTr="00884E12">
        <w:trPr>
          <w:trHeight w:val="905"/>
        </w:trPr>
        <w:tc>
          <w:tcPr>
            <w:tcW w:w="2789" w:type="dxa"/>
          </w:tcPr>
          <w:p w14:paraId="72C4F2D3" w14:textId="77777777" w:rsidR="00425910" w:rsidRPr="003823B3" w:rsidRDefault="00425910" w:rsidP="00425910">
            <w:pPr>
              <w:pStyle w:val="ListParagraph"/>
              <w:numPr>
                <w:ilvl w:val="0"/>
                <w:numId w:val="8"/>
              </w:numPr>
            </w:pPr>
            <w:r w:rsidRPr="003823B3">
              <w:rPr>
                <w:rFonts w:ascii="Calibri" w:eastAsia="Times New Roman" w:hAnsi="Calibri" w:cs="Calibri"/>
                <w:color w:val="000000"/>
                <w:lang w:eastAsia="en-GB"/>
              </w:rPr>
              <w:t xml:space="preserve">Data collection and </w:t>
            </w:r>
            <w:r w:rsidRPr="003823B3">
              <w:t>query exchange between CTU and sites</w:t>
            </w:r>
            <w:r w:rsidRPr="003823B3">
              <w:rPr>
                <w:rFonts w:ascii="Calibri" w:eastAsia="Times New Roman" w:hAnsi="Calibri" w:cs="Calibri"/>
                <w:lang w:eastAsia="en-GB"/>
              </w:rPr>
              <w:t xml:space="preserve"> </w:t>
            </w:r>
          </w:p>
          <w:p w14:paraId="7B7B4CAD" w14:textId="735AB808" w:rsidR="00305C46" w:rsidRPr="00AA3D9F" w:rsidRDefault="00305C46" w:rsidP="00286705">
            <w:pPr>
              <w:pStyle w:val="ListParagraph"/>
              <w:ind w:left="360"/>
            </w:pPr>
          </w:p>
          <w:p w14:paraId="5F185D9D" w14:textId="302C4AC4" w:rsidR="00305C46" w:rsidRPr="00AA3D9F" w:rsidRDefault="00305C46" w:rsidP="00BB1BF5">
            <w:pPr>
              <w:pStyle w:val="ListParagraph"/>
              <w:ind w:left="360"/>
            </w:pPr>
          </w:p>
        </w:tc>
        <w:tc>
          <w:tcPr>
            <w:tcW w:w="2790" w:type="dxa"/>
          </w:tcPr>
          <w:p w14:paraId="44CC4479" w14:textId="12B508EA" w:rsidR="00425910" w:rsidRPr="00AA3D9F" w:rsidRDefault="00425910" w:rsidP="008075B5">
            <w:r w:rsidRPr="00AA3D9F">
              <w:t xml:space="preserve">E.g. CRFs, </w:t>
            </w:r>
            <w:r w:rsidRPr="00A952FD">
              <w:t>EDC completion and query resolution</w:t>
            </w:r>
            <w:r>
              <w:t xml:space="preserve">, </w:t>
            </w:r>
            <w:r w:rsidRPr="00AA3D9F">
              <w:t>scans copied to CDs</w:t>
            </w:r>
          </w:p>
        </w:tc>
        <w:tc>
          <w:tcPr>
            <w:tcW w:w="3063" w:type="dxa"/>
          </w:tcPr>
          <w:p w14:paraId="3C42FEE9" w14:textId="7B701011" w:rsidR="00305C46" w:rsidRPr="00AA3D9F" w:rsidRDefault="00BF1CB8" w:rsidP="008075B5">
            <w:pPr>
              <w:rPr>
                <w:color w:val="4472C4" w:themeColor="accent1"/>
              </w:rPr>
            </w:pPr>
            <w:r w:rsidRPr="00AA3D9F">
              <w:rPr>
                <w:color w:val="4472C4" w:themeColor="accent1"/>
              </w:rPr>
              <w:t>Estimated weight</w:t>
            </w:r>
            <w:r w:rsidR="00286705">
              <w:rPr>
                <w:color w:val="4472C4" w:themeColor="accent1"/>
              </w:rPr>
              <w:t xml:space="preserve"> </w:t>
            </w:r>
            <w:r w:rsidRPr="00AA3D9F">
              <w:rPr>
                <w:color w:val="4472C4" w:themeColor="accent1"/>
              </w:rPr>
              <w:t xml:space="preserve">and </w:t>
            </w:r>
            <w:r w:rsidR="00B02463" w:rsidRPr="00AA3D9F">
              <w:rPr>
                <w:color w:val="4472C4" w:themeColor="accent1"/>
              </w:rPr>
              <w:t>distance of deliveries</w:t>
            </w:r>
            <w:r w:rsidR="00011BAF">
              <w:rPr>
                <w:color w:val="4472C4" w:themeColor="accent1"/>
              </w:rPr>
              <w:t xml:space="preserve"> (t.km):</w:t>
            </w:r>
            <w:r w:rsidR="00B02463" w:rsidRPr="00AA3D9F">
              <w:rPr>
                <w:color w:val="4472C4" w:themeColor="accent1"/>
              </w:rPr>
              <w:t xml:space="preserve"> </w:t>
            </w:r>
          </w:p>
          <w:p w14:paraId="578C2CEE" w14:textId="77777777" w:rsidR="00B02463" w:rsidRPr="00AA3D9F" w:rsidRDefault="00B02463" w:rsidP="008075B5">
            <w:pPr>
              <w:rPr>
                <w:color w:val="4472C4" w:themeColor="accent1"/>
              </w:rPr>
            </w:pPr>
          </w:p>
          <w:p w14:paraId="3F0B8920" w14:textId="4B2AEE77" w:rsidR="00E7766B" w:rsidRPr="00AA3D9F" w:rsidRDefault="008D5AAB" w:rsidP="008075B5">
            <w:pPr>
              <w:rPr>
                <w:color w:val="4472C4" w:themeColor="accent1"/>
              </w:rPr>
            </w:pPr>
            <w:r w:rsidRPr="00AA3D9F">
              <w:rPr>
                <w:color w:val="4472C4" w:themeColor="accent1"/>
              </w:rPr>
              <w:t>Number of CDs and time taken to copy scans</w:t>
            </w:r>
            <w:r w:rsidR="00011BAF">
              <w:rPr>
                <w:color w:val="4472C4" w:themeColor="accent1"/>
              </w:rPr>
              <w:t>:</w:t>
            </w:r>
          </w:p>
          <w:p w14:paraId="22FC1D0F" w14:textId="3FC1E831" w:rsidR="00B02463" w:rsidRPr="00AA3D9F" w:rsidRDefault="00B02463" w:rsidP="008075B5"/>
          <w:p w14:paraId="642C66F1" w14:textId="77777777" w:rsidR="00A67DE3" w:rsidRDefault="00425910" w:rsidP="00A67DE3">
            <w:pPr>
              <w:rPr>
                <w:color w:val="4472C4" w:themeColor="accent1"/>
              </w:rPr>
            </w:pPr>
            <w:r w:rsidRPr="00A952FD">
              <w:rPr>
                <w:color w:val="4472C4" w:themeColor="accent1"/>
              </w:rPr>
              <w:t>Number of emails</w:t>
            </w:r>
            <w:r w:rsidR="00011BAF">
              <w:rPr>
                <w:color w:val="4472C4" w:themeColor="accent1"/>
              </w:rPr>
              <w:t>:</w:t>
            </w:r>
            <w:r w:rsidR="00A67DE3">
              <w:rPr>
                <w:color w:val="4472C4" w:themeColor="accent1"/>
              </w:rPr>
              <w:t xml:space="preserve"> </w:t>
            </w:r>
          </w:p>
          <w:p w14:paraId="6E278020" w14:textId="6CD5E12D" w:rsidR="00A67DE3" w:rsidRPr="00A67DE3" w:rsidRDefault="00A67DE3" w:rsidP="00A67DE3">
            <w:pPr>
              <w:rPr>
                <w:rFonts w:cstheme="minorHAnsi"/>
                <w:sz w:val="20"/>
                <w:szCs w:val="20"/>
                <w:shd w:val="clear" w:color="auto" w:fill="FFFFFF"/>
              </w:rPr>
            </w:pPr>
            <w:r w:rsidRPr="00A67DE3">
              <w:rPr>
                <w:rFonts w:cstheme="minorHAnsi"/>
                <w:sz w:val="20"/>
                <w:szCs w:val="20"/>
                <w:shd w:val="clear" w:color="auto" w:fill="FFFFFF"/>
              </w:rPr>
              <w:t xml:space="preserve">NB: this is an estimate of all emails exchanged between CTU and participating sites throughout the </w:t>
            </w:r>
            <w:r w:rsidRPr="00A67DE3">
              <w:rPr>
                <w:rFonts w:cstheme="minorHAnsi"/>
                <w:sz w:val="20"/>
                <w:szCs w:val="20"/>
                <w:shd w:val="clear" w:color="auto" w:fill="FFFFFF"/>
              </w:rPr>
              <w:lastRenderedPageBreak/>
              <w:t xml:space="preserve">study lifetime, including data query resolution emails. </w:t>
            </w:r>
          </w:p>
          <w:p w14:paraId="27F0BA58" w14:textId="7C6B2FBA" w:rsidR="00425910" w:rsidRPr="00A952FD" w:rsidRDefault="00425910" w:rsidP="00425910">
            <w:pPr>
              <w:rPr>
                <w:color w:val="4472C4" w:themeColor="accent1"/>
              </w:rPr>
            </w:pPr>
          </w:p>
          <w:p w14:paraId="69959F26" w14:textId="77777777" w:rsidR="00B02463" w:rsidRDefault="00425910" w:rsidP="00425910">
            <w:pPr>
              <w:rPr>
                <w:color w:val="4472C4" w:themeColor="accent1"/>
              </w:rPr>
            </w:pPr>
            <w:r w:rsidRPr="00286705">
              <w:rPr>
                <w:color w:val="4472C4" w:themeColor="accent1"/>
              </w:rPr>
              <w:t xml:space="preserve">GB required </w:t>
            </w:r>
            <w:r w:rsidR="00011BAF" w:rsidRPr="00286705">
              <w:rPr>
                <w:color w:val="4472C4" w:themeColor="accent1"/>
              </w:rPr>
              <w:t xml:space="preserve">for data storage and transmission: </w:t>
            </w:r>
          </w:p>
          <w:p w14:paraId="517D95C5" w14:textId="5708B838" w:rsidR="00011BAF" w:rsidRDefault="00011BAF" w:rsidP="00425910">
            <w:pPr>
              <w:rPr>
                <w:color w:val="4472C4" w:themeColor="accent1"/>
              </w:rPr>
            </w:pPr>
          </w:p>
          <w:p w14:paraId="24FE9BDF" w14:textId="77777777" w:rsidR="00A67DE3" w:rsidRDefault="00A67DE3" w:rsidP="00425910">
            <w:pPr>
              <w:rPr>
                <w:color w:val="4472C4" w:themeColor="accent1"/>
              </w:rPr>
            </w:pPr>
          </w:p>
          <w:p w14:paraId="56AE8BAF" w14:textId="77777777" w:rsidR="00A67DE3" w:rsidRPr="00A67DE3" w:rsidRDefault="00A67DE3" w:rsidP="00A67DE3">
            <w:pPr>
              <w:rPr>
                <w:sz w:val="20"/>
                <w:szCs w:val="20"/>
              </w:rPr>
            </w:pPr>
            <w:bookmarkStart w:id="18" w:name="_Hlk124334742"/>
            <w:r w:rsidRPr="00A67DE3">
              <w:rPr>
                <w:sz w:val="20"/>
                <w:szCs w:val="20"/>
              </w:rPr>
              <w:t xml:space="preserve">NB: Web-based data entry at sites, e.g. CRF completion, will be accounted for in the time a hospital worker spends on the trial and the carbon footprint of the trial databases. </w:t>
            </w:r>
          </w:p>
          <w:bookmarkEnd w:id="18"/>
          <w:p w14:paraId="6B6BBA22" w14:textId="59E799A8" w:rsidR="00A67DE3" w:rsidRPr="00AA3D9F" w:rsidRDefault="00A67DE3" w:rsidP="00425910"/>
        </w:tc>
        <w:tc>
          <w:tcPr>
            <w:tcW w:w="3119" w:type="dxa"/>
          </w:tcPr>
          <w:p w14:paraId="2C814344" w14:textId="7BABE5D5" w:rsidR="00AA205F" w:rsidRPr="00AA3D9F" w:rsidRDefault="001F6DDE" w:rsidP="008075B5">
            <w:bookmarkStart w:id="19" w:name="_Hlk124334735"/>
            <w:r w:rsidRPr="00AA3D9F">
              <w:lastRenderedPageBreak/>
              <w:t xml:space="preserve">For postage of </w:t>
            </w:r>
            <w:r w:rsidR="00F43738">
              <w:t>materials</w:t>
            </w:r>
            <w:r w:rsidRPr="00AA3D9F">
              <w:t xml:space="preserve">, please refer to section 1.2 (freight). </w:t>
            </w:r>
          </w:p>
          <w:bookmarkEnd w:id="19"/>
          <w:p w14:paraId="4B3CB5D9" w14:textId="2EACB423" w:rsidR="009A1A78" w:rsidRPr="00AA3D9F" w:rsidRDefault="009A1A78" w:rsidP="009A1A78">
            <w:pPr>
              <w:rPr>
                <w:rFonts w:cs="Arial"/>
              </w:rPr>
            </w:pPr>
          </w:p>
          <w:p w14:paraId="7A3C77AE" w14:textId="262DAA3F" w:rsidR="000413F3" w:rsidRPr="00AA3D9F" w:rsidRDefault="000413F3" w:rsidP="000413F3">
            <w:pPr>
              <w:rPr>
                <w:rFonts w:cstheme="minorHAnsi"/>
              </w:rPr>
            </w:pPr>
            <w:bookmarkStart w:id="20" w:name="_Hlk124334784"/>
            <w:r w:rsidRPr="00AA3D9F">
              <w:rPr>
                <w:rFonts w:cstheme="minorHAnsi"/>
              </w:rPr>
              <w:t>The carbon footprint of manufacturing a CD = 0.83 kg C</w:t>
            </w:r>
            <w:r w:rsidR="00624857">
              <w:rPr>
                <w:rFonts w:cstheme="minorHAnsi"/>
              </w:rPr>
              <w:t>O</w:t>
            </w:r>
            <w:r w:rsidRPr="00AA3D9F">
              <w:rPr>
                <w:rFonts w:cstheme="minorHAnsi"/>
                <w:vertAlign w:val="subscript"/>
              </w:rPr>
              <w:t>2</w:t>
            </w:r>
            <w:r w:rsidRPr="00AA3D9F">
              <w:rPr>
                <w:rFonts w:cstheme="minorHAnsi"/>
              </w:rPr>
              <w:t xml:space="preserve">e per CD </w:t>
            </w:r>
          </w:p>
          <w:p w14:paraId="67446FA4" w14:textId="77777777" w:rsidR="000413F3" w:rsidRPr="00AA3D9F" w:rsidRDefault="000413F3" w:rsidP="000413F3">
            <w:pPr>
              <w:rPr>
                <w:rStyle w:val="citationpage-range"/>
                <w:rFonts w:cstheme="minorHAnsi"/>
                <w:shd w:val="clear" w:color="auto" w:fill="FFFFFF"/>
              </w:rPr>
            </w:pPr>
          </w:p>
          <w:p w14:paraId="060A0FBE" w14:textId="40E8FC18" w:rsidR="000413F3" w:rsidRPr="00AA3D9F" w:rsidRDefault="000413F3" w:rsidP="000413F3">
            <w:pPr>
              <w:rPr>
                <w:rFonts w:cstheme="minorHAnsi"/>
              </w:rPr>
            </w:pPr>
            <w:r w:rsidRPr="00AA3D9F">
              <w:rPr>
                <w:rStyle w:val="citationpage-range"/>
                <w:rFonts w:cstheme="minorHAnsi"/>
                <w:shd w:val="clear" w:color="auto" w:fill="FFFFFF"/>
              </w:rPr>
              <w:t xml:space="preserve">The carbon footprint of copying the scans on to a CD using a computer = </w:t>
            </w:r>
            <w:r w:rsidRPr="00AA3D9F">
              <w:rPr>
                <w:rFonts w:cstheme="minorHAnsi"/>
              </w:rPr>
              <w:t>0.18079 kg C</w:t>
            </w:r>
            <w:r w:rsidR="004C7A1D">
              <w:rPr>
                <w:rFonts w:cstheme="minorHAnsi"/>
              </w:rPr>
              <w:t>O</w:t>
            </w:r>
            <w:r w:rsidRPr="00AA3D9F">
              <w:rPr>
                <w:rFonts w:cstheme="minorHAnsi"/>
                <w:vertAlign w:val="subscript"/>
              </w:rPr>
              <w:t>2</w:t>
            </w:r>
            <w:r w:rsidRPr="00AA3D9F">
              <w:rPr>
                <w:rFonts w:cstheme="minorHAnsi"/>
              </w:rPr>
              <w:t>e per hour</w:t>
            </w:r>
          </w:p>
          <w:bookmarkEnd w:id="20"/>
          <w:p w14:paraId="4DDDBEA6" w14:textId="77777777" w:rsidR="008D43EB" w:rsidRDefault="008D43EB" w:rsidP="008E2788">
            <w:pPr>
              <w:rPr>
                <w:rFonts w:cs="Arial"/>
              </w:rPr>
            </w:pPr>
          </w:p>
          <w:p w14:paraId="33AAB2E0" w14:textId="77777777" w:rsidR="00425910" w:rsidRDefault="00425910" w:rsidP="00425910">
            <w:pPr>
              <w:rPr>
                <w:rFonts w:cstheme="minorHAnsi"/>
                <w:shd w:val="clear" w:color="auto" w:fill="FFFFFF"/>
              </w:rPr>
            </w:pPr>
            <w:r w:rsidRPr="009477CD">
              <w:rPr>
                <w:rFonts w:cstheme="minorHAnsi"/>
                <w:shd w:val="clear" w:color="auto" w:fill="FFFFFF"/>
              </w:rPr>
              <w:t>An email without an attachment = 10g CO</w:t>
            </w:r>
            <w:r w:rsidRPr="009477CD">
              <w:rPr>
                <w:rFonts w:cstheme="minorHAnsi"/>
                <w:shd w:val="clear" w:color="auto" w:fill="FFFFFF"/>
                <w:vertAlign w:val="subscript"/>
              </w:rPr>
              <w:t>2</w:t>
            </w:r>
            <w:r w:rsidRPr="009477CD">
              <w:rPr>
                <w:rFonts w:cstheme="minorHAnsi"/>
                <w:shd w:val="clear" w:color="auto" w:fill="FFFFFF"/>
              </w:rPr>
              <w:t>e. Double this for an email with a one-megabyte attachment.</w:t>
            </w:r>
            <w:r>
              <w:rPr>
                <w:rFonts w:cstheme="minorHAnsi"/>
                <w:shd w:val="clear" w:color="auto" w:fill="FFFFFF"/>
              </w:rPr>
              <w:t xml:space="preserve"> </w:t>
            </w:r>
          </w:p>
          <w:p w14:paraId="5C77D5F7" w14:textId="5C9A7171" w:rsidR="00425910" w:rsidRPr="00A952FD" w:rsidRDefault="00425910" w:rsidP="00425910"/>
          <w:p w14:paraId="7C6C1D44" w14:textId="7C95CC61" w:rsidR="00706CF4" w:rsidRPr="00286705" w:rsidRDefault="00011BAF" w:rsidP="00706CF4">
            <w:pPr>
              <w:rPr>
                <w:rFonts w:cstheme="minorHAnsi"/>
                <w:b/>
                <w:bCs/>
                <w:noProof/>
              </w:rPr>
            </w:pPr>
            <w:r w:rsidRPr="0049474D">
              <w:t>Data storage and transmission</w:t>
            </w:r>
            <w:r w:rsidR="00A67DE3">
              <w:t>:</w:t>
            </w:r>
            <w:r>
              <w:t xml:space="preserve"> estimate </w:t>
            </w:r>
            <w:r w:rsidR="00706CF4" w:rsidRPr="002E4E4C">
              <w:t>0.01724 kg CO</w:t>
            </w:r>
            <w:r w:rsidR="00706CF4" w:rsidRPr="002E4E4C">
              <w:rPr>
                <w:vertAlign w:val="subscript"/>
              </w:rPr>
              <w:t>2</w:t>
            </w:r>
            <w:r w:rsidR="00706CF4" w:rsidRPr="002E4E4C">
              <w:t>e per GB</w:t>
            </w:r>
            <w:r w:rsidR="00272B7F">
              <w:t>.</w:t>
            </w:r>
          </w:p>
          <w:p w14:paraId="17179A35" w14:textId="162BAAF4" w:rsidR="00011BAF" w:rsidRPr="00C76CA0" w:rsidRDefault="00011BAF" w:rsidP="00011BAF"/>
          <w:p w14:paraId="1ED0A4F0" w14:textId="7781E93D" w:rsidR="00425910" w:rsidRPr="00AA3D9F" w:rsidRDefault="00425910" w:rsidP="005F3F88">
            <w:pPr>
              <w:rPr>
                <w:rFonts w:cs="Arial"/>
              </w:rPr>
            </w:pPr>
          </w:p>
        </w:tc>
        <w:tc>
          <w:tcPr>
            <w:tcW w:w="2187" w:type="dxa"/>
          </w:tcPr>
          <w:p w14:paraId="455444F5" w14:textId="77777777" w:rsidR="00305C46" w:rsidRPr="00133586" w:rsidRDefault="00305C46" w:rsidP="008075B5">
            <w:pPr>
              <w:rPr>
                <w:highlight w:val="yellow"/>
              </w:rPr>
            </w:pPr>
          </w:p>
        </w:tc>
      </w:tr>
      <w:tr w:rsidR="002105EC" w14:paraId="5A6FC39A" w14:textId="77777777" w:rsidTr="00884E12">
        <w:trPr>
          <w:trHeight w:val="905"/>
        </w:trPr>
        <w:tc>
          <w:tcPr>
            <w:tcW w:w="2789" w:type="dxa"/>
          </w:tcPr>
          <w:p w14:paraId="76D0D217" w14:textId="4D6D90AD" w:rsidR="00E56D2D" w:rsidRPr="00A952FD" w:rsidRDefault="00E56D2D" w:rsidP="00E56D2D">
            <w:pPr>
              <w:pStyle w:val="ListParagraph"/>
              <w:numPr>
                <w:ilvl w:val="0"/>
                <w:numId w:val="40"/>
              </w:numPr>
              <w:rPr>
                <w:rFonts w:ascii="Calibri" w:eastAsia="Times New Roman" w:hAnsi="Calibri" w:cs="Calibri"/>
                <w:lang w:eastAsia="en-GB"/>
              </w:rPr>
            </w:pPr>
            <w:r w:rsidRPr="00A952FD">
              <w:t>Data sent direct from pa</w:t>
            </w:r>
            <w:r w:rsidR="001B6236">
              <w:t>rticipant</w:t>
            </w:r>
            <w:r w:rsidRPr="00A952FD">
              <w:t xml:space="preserve">s to CTU </w:t>
            </w:r>
            <w:r w:rsidR="00A952FD" w:rsidRPr="00A952FD">
              <w:t xml:space="preserve">or </w:t>
            </w:r>
            <w:r w:rsidRPr="00A952FD">
              <w:t>participating sites</w:t>
            </w:r>
          </w:p>
          <w:p w14:paraId="1359F416" w14:textId="77777777" w:rsidR="00E56D2D" w:rsidRPr="000413F3" w:rsidRDefault="00E56D2D" w:rsidP="00E56D2D">
            <w:pPr>
              <w:rPr>
                <w:rFonts w:ascii="Calibri" w:eastAsia="Times New Roman" w:hAnsi="Calibri" w:cs="Calibri"/>
                <w:color w:val="000000"/>
                <w:highlight w:val="yellow"/>
                <w:lang w:eastAsia="en-GB"/>
              </w:rPr>
            </w:pPr>
          </w:p>
        </w:tc>
        <w:tc>
          <w:tcPr>
            <w:tcW w:w="2790" w:type="dxa"/>
          </w:tcPr>
          <w:p w14:paraId="7CF5AC3B" w14:textId="5D9CF406" w:rsidR="008D5AAB" w:rsidRPr="008D5AAB" w:rsidRDefault="008D5AAB" w:rsidP="008D5AAB">
            <w:pPr>
              <w:rPr>
                <w:highlight w:val="yellow"/>
              </w:rPr>
            </w:pPr>
            <w:r w:rsidRPr="00A952FD">
              <w:t>E.g. Questionnaires, patient diaries, wearables</w:t>
            </w:r>
          </w:p>
        </w:tc>
        <w:tc>
          <w:tcPr>
            <w:tcW w:w="3063" w:type="dxa"/>
          </w:tcPr>
          <w:p w14:paraId="50755681" w14:textId="52CFFC6D" w:rsidR="00AA3D9F" w:rsidRPr="00AA3D9F" w:rsidRDefault="00AA3D9F" w:rsidP="00AA3D9F">
            <w:pPr>
              <w:rPr>
                <w:color w:val="4472C4" w:themeColor="accent1"/>
              </w:rPr>
            </w:pPr>
            <w:r w:rsidRPr="00AA3D9F">
              <w:rPr>
                <w:color w:val="4472C4" w:themeColor="accent1"/>
              </w:rPr>
              <w:t xml:space="preserve">Estimated weight, </w:t>
            </w:r>
            <w:r w:rsidR="00011BAF">
              <w:rPr>
                <w:color w:val="4472C4" w:themeColor="accent1"/>
              </w:rPr>
              <w:t xml:space="preserve">and distance of delivery (t.km): </w:t>
            </w:r>
          </w:p>
          <w:p w14:paraId="32D24C7F" w14:textId="77777777" w:rsidR="00E56D2D" w:rsidRDefault="00E56D2D" w:rsidP="00E56D2D">
            <w:pPr>
              <w:rPr>
                <w:color w:val="4472C4" w:themeColor="accent1"/>
                <w:highlight w:val="yellow"/>
              </w:rPr>
            </w:pPr>
          </w:p>
          <w:p w14:paraId="77DD5522" w14:textId="7B836B88" w:rsidR="00AA3D9F" w:rsidRPr="000413F3" w:rsidRDefault="00AA3D9F" w:rsidP="00E56D2D">
            <w:pPr>
              <w:rPr>
                <w:color w:val="4472C4" w:themeColor="accent1"/>
                <w:highlight w:val="yellow"/>
              </w:rPr>
            </w:pPr>
            <w:r w:rsidRPr="00A952FD">
              <w:rPr>
                <w:color w:val="4472C4" w:themeColor="accent1"/>
              </w:rPr>
              <w:t>Device used and time taken to complete electronic questionnaires</w:t>
            </w:r>
            <w:r w:rsidR="00011BAF">
              <w:rPr>
                <w:color w:val="4472C4" w:themeColor="accent1"/>
              </w:rPr>
              <w:t>:</w:t>
            </w:r>
            <w:r w:rsidRPr="00A952FD">
              <w:rPr>
                <w:color w:val="4472C4" w:themeColor="accent1"/>
              </w:rPr>
              <w:t xml:space="preserve"> </w:t>
            </w:r>
          </w:p>
        </w:tc>
        <w:tc>
          <w:tcPr>
            <w:tcW w:w="3119" w:type="dxa"/>
          </w:tcPr>
          <w:p w14:paraId="208802B3" w14:textId="4142A45C" w:rsidR="000413F3" w:rsidRPr="00A952FD" w:rsidRDefault="000413F3" w:rsidP="000413F3">
            <w:r w:rsidRPr="00A952FD">
              <w:t xml:space="preserve">For paper questionnaires, please refer to section 1.1. for the carbon footprint of producing the materials and section 1.2. for postage (freight). </w:t>
            </w:r>
          </w:p>
          <w:p w14:paraId="34A84473" w14:textId="3D52CB99" w:rsidR="00A952FD" w:rsidRPr="00A952FD" w:rsidRDefault="00A952FD" w:rsidP="000413F3"/>
          <w:p w14:paraId="2C597258" w14:textId="0E4AB3B7" w:rsidR="00A952FD" w:rsidRPr="00A952FD" w:rsidRDefault="00A952FD" w:rsidP="000413F3">
            <w:r w:rsidRPr="00A952FD">
              <w:t>For use of smart watches and other devices see section 6.3.</w:t>
            </w:r>
          </w:p>
          <w:p w14:paraId="5921890D" w14:textId="7693A26B" w:rsidR="000413F3" w:rsidRPr="00A952FD" w:rsidRDefault="000413F3" w:rsidP="000413F3"/>
          <w:p w14:paraId="1B015A78" w14:textId="47607E67" w:rsidR="00AA3D9F" w:rsidRPr="00A952FD" w:rsidRDefault="00A952FD" w:rsidP="00AA3D9F">
            <w:pPr>
              <w:rPr>
                <w:b/>
                <w:bCs/>
              </w:rPr>
            </w:pPr>
            <w:r w:rsidRPr="00A952FD">
              <w:rPr>
                <w:b/>
                <w:bCs/>
              </w:rPr>
              <w:t>E</w:t>
            </w:r>
            <w:r w:rsidR="00AA3D9F" w:rsidRPr="00A952FD">
              <w:rPr>
                <w:b/>
                <w:bCs/>
              </w:rPr>
              <w:t>lectronic questionnaires</w:t>
            </w:r>
          </w:p>
          <w:p w14:paraId="3380F6FB" w14:textId="5B682D5A" w:rsidR="00A952FD" w:rsidRPr="00A952FD" w:rsidRDefault="00A952FD" w:rsidP="00AA3D9F">
            <w:r w:rsidRPr="00A952FD">
              <w:t xml:space="preserve">Add the emissions attributed to data storage and transmission to the emissions attributed to using a device to complete the questionnaire. </w:t>
            </w:r>
          </w:p>
          <w:p w14:paraId="2A7612A5" w14:textId="77777777" w:rsidR="00A952FD" w:rsidRPr="00A952FD" w:rsidRDefault="00A952FD" w:rsidP="00AA3D9F">
            <w:pPr>
              <w:rPr>
                <w:b/>
                <w:bCs/>
              </w:rPr>
            </w:pPr>
          </w:p>
          <w:p w14:paraId="064CFB89" w14:textId="1ABB5673" w:rsidR="00AA3D9F" w:rsidRPr="00A952FD" w:rsidRDefault="00AA3D9F" w:rsidP="00AA3D9F">
            <w:r w:rsidRPr="00A952FD">
              <w:lastRenderedPageBreak/>
              <w:t>Web surfing</w:t>
            </w:r>
            <w:r w:rsidR="00A952FD" w:rsidRPr="00A952FD">
              <w:t xml:space="preserve"> (data storage and transmission)</w:t>
            </w:r>
            <w:r w:rsidRPr="00A952FD">
              <w:t xml:space="preserve"> = 9.441 g CO2e/hr (10 mins = 1.57 g CO</w:t>
            </w:r>
            <w:r w:rsidRPr="00A952FD">
              <w:rPr>
                <w:vertAlign w:val="subscript"/>
              </w:rPr>
              <w:t>2</w:t>
            </w:r>
            <w:r w:rsidRPr="00A952FD">
              <w:t>e)</w:t>
            </w:r>
          </w:p>
          <w:p w14:paraId="79B3EB0B" w14:textId="77777777" w:rsidR="00AA3D9F" w:rsidRPr="00A952FD" w:rsidRDefault="00AA3D9F" w:rsidP="00AA3D9F">
            <w:pPr>
              <w:rPr>
                <w:b/>
                <w:bCs/>
              </w:rPr>
            </w:pPr>
          </w:p>
          <w:p w14:paraId="18CAD5E4" w14:textId="28A0381E" w:rsidR="000413F3" w:rsidRPr="00A952FD" w:rsidRDefault="00AA3D9F" w:rsidP="000413F3">
            <w:r w:rsidRPr="00A952FD">
              <w:t>Choose from the below:</w:t>
            </w:r>
          </w:p>
          <w:p w14:paraId="25959325" w14:textId="29CE9864" w:rsidR="00AA3D9F" w:rsidRPr="00A952FD" w:rsidRDefault="00AA3D9F" w:rsidP="00AA3D9F">
            <w:pPr>
              <w:pStyle w:val="ListParagraph"/>
              <w:numPr>
                <w:ilvl w:val="0"/>
                <w:numId w:val="28"/>
              </w:numPr>
            </w:pPr>
            <w:r w:rsidRPr="00A952FD">
              <w:rPr>
                <w:rFonts w:cstheme="minorHAnsi"/>
              </w:rPr>
              <w:t>Desktop computer</w:t>
            </w:r>
            <w:r w:rsidRPr="00A952FD">
              <w:rPr>
                <w:rFonts w:cstheme="minorHAnsi"/>
                <w:b/>
                <w:bCs/>
              </w:rPr>
              <w:t xml:space="preserve"> = </w:t>
            </w:r>
            <w:r w:rsidRPr="00A952FD">
              <w:rPr>
                <w:rFonts w:cstheme="minorHAnsi"/>
              </w:rPr>
              <w:t xml:space="preserve">0.18079 kg </w:t>
            </w:r>
            <w:r w:rsidRPr="00A952FD">
              <w:t>CO</w:t>
            </w:r>
            <w:r w:rsidRPr="00A952FD">
              <w:rPr>
                <w:vertAlign w:val="subscript"/>
              </w:rPr>
              <w:t>2</w:t>
            </w:r>
            <w:r w:rsidRPr="00A952FD">
              <w:t>e</w:t>
            </w:r>
            <w:r w:rsidRPr="00A952FD">
              <w:rPr>
                <w:rFonts w:cstheme="minorHAnsi"/>
              </w:rPr>
              <w:t xml:space="preserve"> per hour</w:t>
            </w:r>
          </w:p>
          <w:p w14:paraId="447724E1" w14:textId="5541C045" w:rsidR="00AA3D9F" w:rsidRPr="00A952FD" w:rsidRDefault="00AA3D9F" w:rsidP="00AA3D9F">
            <w:pPr>
              <w:pStyle w:val="ListParagraph"/>
              <w:numPr>
                <w:ilvl w:val="0"/>
                <w:numId w:val="28"/>
              </w:numPr>
            </w:pPr>
            <w:r w:rsidRPr="00A952FD">
              <w:rPr>
                <w:rFonts w:cstheme="minorHAnsi"/>
              </w:rPr>
              <w:t>Laptop</w:t>
            </w:r>
            <w:r w:rsidRPr="00A952FD">
              <w:rPr>
                <w:rFonts w:cstheme="minorHAnsi"/>
                <w:b/>
                <w:bCs/>
              </w:rPr>
              <w:t xml:space="preserve"> = </w:t>
            </w:r>
            <w:r w:rsidRPr="00A952FD">
              <w:rPr>
                <w:rFonts w:cstheme="minorHAnsi"/>
              </w:rPr>
              <w:t xml:space="preserve">0.028719 kg </w:t>
            </w:r>
            <w:r w:rsidRPr="00A952FD">
              <w:t>CO</w:t>
            </w:r>
            <w:r w:rsidRPr="00A952FD">
              <w:rPr>
                <w:vertAlign w:val="subscript"/>
              </w:rPr>
              <w:t>2</w:t>
            </w:r>
            <w:r w:rsidRPr="00A952FD">
              <w:t>e</w:t>
            </w:r>
            <w:r w:rsidRPr="00A952FD">
              <w:rPr>
                <w:rFonts w:cstheme="minorHAnsi"/>
              </w:rPr>
              <w:t xml:space="preserve"> per hour</w:t>
            </w:r>
          </w:p>
          <w:p w14:paraId="087DB91E" w14:textId="5679E73D" w:rsidR="00AA3D9F" w:rsidRPr="00A952FD" w:rsidRDefault="00AA3D9F" w:rsidP="00AA3D9F">
            <w:pPr>
              <w:pStyle w:val="ListParagraph"/>
              <w:numPr>
                <w:ilvl w:val="0"/>
                <w:numId w:val="28"/>
              </w:numPr>
            </w:pPr>
            <w:r w:rsidRPr="00A952FD">
              <w:rPr>
                <w:rFonts w:cstheme="minorHAnsi"/>
              </w:rPr>
              <w:t>Tablet</w:t>
            </w:r>
            <w:r w:rsidRPr="00A952FD">
              <w:rPr>
                <w:rFonts w:cstheme="minorHAnsi"/>
                <w:b/>
                <w:bCs/>
              </w:rPr>
              <w:t xml:space="preserve"> =</w:t>
            </w:r>
            <w:r w:rsidRPr="00A952FD">
              <w:rPr>
                <w:rFonts w:cstheme="minorHAnsi"/>
              </w:rPr>
              <w:t xml:space="preserve"> 0.027397 kg </w:t>
            </w:r>
            <w:r w:rsidRPr="00A952FD">
              <w:t>CO</w:t>
            </w:r>
            <w:r w:rsidRPr="00A952FD">
              <w:rPr>
                <w:vertAlign w:val="subscript"/>
              </w:rPr>
              <w:t>2</w:t>
            </w:r>
            <w:r w:rsidRPr="00A952FD">
              <w:t>e</w:t>
            </w:r>
            <w:r w:rsidRPr="00A952FD">
              <w:rPr>
                <w:rFonts w:cstheme="minorHAnsi"/>
              </w:rPr>
              <w:t xml:space="preserve"> per hour</w:t>
            </w:r>
          </w:p>
          <w:p w14:paraId="1DA8F6A3" w14:textId="4FA5481F" w:rsidR="00AA3D9F" w:rsidRPr="00A952FD" w:rsidRDefault="00AA3D9F" w:rsidP="00AA3D9F">
            <w:pPr>
              <w:pStyle w:val="ListParagraph"/>
              <w:numPr>
                <w:ilvl w:val="0"/>
                <w:numId w:val="28"/>
              </w:numPr>
            </w:pPr>
            <w:r w:rsidRPr="00FB5839">
              <w:rPr>
                <w:rFonts w:cstheme="minorHAnsi"/>
              </w:rPr>
              <w:t>Smartphone</w:t>
            </w:r>
            <w:r w:rsidRPr="00A952FD">
              <w:rPr>
                <w:rFonts w:cstheme="minorHAnsi"/>
                <w:b/>
                <w:bCs/>
              </w:rPr>
              <w:t xml:space="preserve"> =</w:t>
            </w:r>
            <w:r w:rsidRPr="00A952FD">
              <w:rPr>
                <w:rFonts w:cstheme="minorHAnsi"/>
              </w:rPr>
              <w:t xml:space="preserve"> 0.015068 kg </w:t>
            </w:r>
            <w:r w:rsidRPr="00A952FD">
              <w:t>CO</w:t>
            </w:r>
            <w:r w:rsidRPr="00A952FD">
              <w:rPr>
                <w:vertAlign w:val="subscript"/>
              </w:rPr>
              <w:t>2</w:t>
            </w:r>
            <w:r w:rsidRPr="00A952FD">
              <w:t>e</w:t>
            </w:r>
            <w:r w:rsidRPr="00A952FD">
              <w:rPr>
                <w:rFonts w:cstheme="minorHAnsi"/>
              </w:rPr>
              <w:t xml:space="preserve"> per hour</w:t>
            </w:r>
          </w:p>
          <w:p w14:paraId="0117E361" w14:textId="77777777" w:rsidR="00E56D2D" w:rsidRPr="00A952FD" w:rsidRDefault="00E56D2D" w:rsidP="00E56D2D"/>
        </w:tc>
        <w:tc>
          <w:tcPr>
            <w:tcW w:w="2187" w:type="dxa"/>
          </w:tcPr>
          <w:p w14:paraId="0C7AB49E" w14:textId="77777777" w:rsidR="00E56D2D" w:rsidRPr="00133586" w:rsidRDefault="00E56D2D" w:rsidP="00E56D2D">
            <w:pPr>
              <w:rPr>
                <w:highlight w:val="yellow"/>
              </w:rPr>
            </w:pPr>
          </w:p>
        </w:tc>
      </w:tr>
      <w:tr w:rsidR="002105EC" w14:paraId="59AC8418" w14:textId="77777777" w:rsidTr="00884E12">
        <w:trPr>
          <w:trHeight w:val="1820"/>
        </w:trPr>
        <w:tc>
          <w:tcPr>
            <w:tcW w:w="2789" w:type="dxa"/>
          </w:tcPr>
          <w:p w14:paraId="62332785" w14:textId="77777777" w:rsidR="00B17E49" w:rsidRPr="00A952FD" w:rsidRDefault="00B17E49" w:rsidP="00E56D2D">
            <w:pPr>
              <w:pStyle w:val="ListParagraph"/>
              <w:numPr>
                <w:ilvl w:val="0"/>
                <w:numId w:val="41"/>
              </w:numPr>
              <w:rPr>
                <w:rFonts w:ascii="Calibri" w:eastAsia="Times New Roman" w:hAnsi="Calibri" w:cs="Calibri"/>
                <w:color w:val="000000"/>
                <w:lang w:eastAsia="en-GB"/>
              </w:rPr>
            </w:pPr>
            <w:r w:rsidRPr="00A952FD">
              <w:t>Data from labs to CTU</w:t>
            </w:r>
          </w:p>
          <w:p w14:paraId="72EAA909" w14:textId="5F7FFD92" w:rsidR="00B17E49" w:rsidRPr="00A952FD" w:rsidRDefault="00B17E49" w:rsidP="00E56D2D">
            <w:pPr>
              <w:pStyle w:val="ListParagraph"/>
              <w:numPr>
                <w:ilvl w:val="0"/>
                <w:numId w:val="42"/>
              </w:numPr>
              <w:rPr>
                <w:rFonts w:ascii="Calibri" w:eastAsia="Times New Roman" w:hAnsi="Calibri" w:cs="Calibri"/>
                <w:color w:val="000000"/>
                <w:lang w:eastAsia="en-GB"/>
              </w:rPr>
            </w:pPr>
            <w:r w:rsidRPr="00A952FD">
              <w:t>Data from other collaborators to CTU</w:t>
            </w:r>
          </w:p>
        </w:tc>
        <w:tc>
          <w:tcPr>
            <w:tcW w:w="2790" w:type="dxa"/>
          </w:tcPr>
          <w:p w14:paraId="2F63B735" w14:textId="02C320F3" w:rsidR="00B17E49" w:rsidRPr="00A952FD" w:rsidRDefault="00B17E49" w:rsidP="00E56D2D">
            <w:r w:rsidRPr="00A952FD">
              <w:t xml:space="preserve">E.g. </w:t>
            </w:r>
            <w:r>
              <w:t>Laboratory p</w:t>
            </w:r>
            <w:r w:rsidRPr="00A952FD">
              <w:t>atient results</w:t>
            </w:r>
            <w:r>
              <w:t>,</w:t>
            </w:r>
            <w:r w:rsidRPr="00A952FD">
              <w:t xml:space="preserve"> </w:t>
            </w:r>
            <w:r>
              <w:t>d</w:t>
            </w:r>
            <w:r w:rsidRPr="00A952FD">
              <w:t xml:space="preserve">ata linkage </w:t>
            </w:r>
          </w:p>
        </w:tc>
        <w:tc>
          <w:tcPr>
            <w:tcW w:w="3063" w:type="dxa"/>
          </w:tcPr>
          <w:p w14:paraId="067A3B25" w14:textId="77777777" w:rsidR="00011BAF" w:rsidRPr="00286705" w:rsidRDefault="00011BAF" w:rsidP="00011BAF">
            <w:pPr>
              <w:rPr>
                <w:color w:val="4472C4" w:themeColor="accent1"/>
              </w:rPr>
            </w:pPr>
            <w:r w:rsidRPr="00286705">
              <w:rPr>
                <w:color w:val="4472C4" w:themeColor="accent1"/>
              </w:rPr>
              <w:t xml:space="preserve">GB required for data storage and transmission: </w:t>
            </w:r>
          </w:p>
          <w:p w14:paraId="10A85C55" w14:textId="77777777" w:rsidR="00B17E49" w:rsidRDefault="00B17E49" w:rsidP="00E56D2D">
            <w:pPr>
              <w:rPr>
                <w:color w:val="4472C4" w:themeColor="accent1"/>
              </w:rPr>
            </w:pPr>
          </w:p>
          <w:p w14:paraId="1F782653" w14:textId="2ACE0F24" w:rsidR="00B17E49" w:rsidRPr="00A952FD" w:rsidRDefault="00B17E49" w:rsidP="00E56D2D">
            <w:pPr>
              <w:rPr>
                <w:color w:val="4472C4" w:themeColor="accent1"/>
              </w:rPr>
            </w:pPr>
            <w:r w:rsidRPr="00A952FD">
              <w:rPr>
                <w:color w:val="4472C4" w:themeColor="accent1"/>
              </w:rPr>
              <w:t>Total £ spent on computer service</w:t>
            </w:r>
            <w:r w:rsidR="00011BAF">
              <w:rPr>
                <w:color w:val="4472C4" w:themeColor="accent1"/>
              </w:rPr>
              <w:t>s:</w:t>
            </w:r>
            <w:r w:rsidRPr="00A952FD">
              <w:rPr>
                <w:color w:val="4472C4" w:themeColor="accent1"/>
              </w:rPr>
              <w:t xml:space="preserve"> </w:t>
            </w:r>
          </w:p>
        </w:tc>
        <w:tc>
          <w:tcPr>
            <w:tcW w:w="3119" w:type="dxa"/>
          </w:tcPr>
          <w:p w14:paraId="03B70ADF" w14:textId="0E633342" w:rsidR="00706CF4" w:rsidRPr="00286705" w:rsidRDefault="00F24BAC" w:rsidP="00706CF4">
            <w:pPr>
              <w:rPr>
                <w:rFonts w:cstheme="minorHAnsi"/>
                <w:b/>
                <w:bCs/>
                <w:noProof/>
              </w:rPr>
            </w:pPr>
            <w:r w:rsidRPr="00286705">
              <w:t>For electronic</w:t>
            </w:r>
            <w:r w:rsidR="00272B7F">
              <w:t xml:space="preserve"> data</w:t>
            </w:r>
            <w:r w:rsidRPr="00286705">
              <w:t xml:space="preserve"> storage</w:t>
            </w:r>
            <w:r w:rsidRPr="00286705">
              <w:rPr>
                <w:b/>
                <w:bCs/>
              </w:rPr>
              <w:t>,</w:t>
            </w:r>
            <w:r w:rsidRPr="00286705">
              <w:t xml:space="preserve"> estimate </w:t>
            </w:r>
            <w:r w:rsidR="00706CF4" w:rsidRPr="002E4E4C">
              <w:t>0.01724 kg CO</w:t>
            </w:r>
            <w:r w:rsidR="00706CF4" w:rsidRPr="002E4E4C">
              <w:rPr>
                <w:vertAlign w:val="subscript"/>
              </w:rPr>
              <w:t>2</w:t>
            </w:r>
            <w:r w:rsidR="00706CF4" w:rsidRPr="002E4E4C">
              <w:t>e per GB</w:t>
            </w:r>
          </w:p>
          <w:p w14:paraId="01303338" w14:textId="07A51D40" w:rsidR="00F24BAC" w:rsidRPr="00C76CA0" w:rsidRDefault="00F24BAC" w:rsidP="00F24BAC"/>
          <w:p w14:paraId="244C9F0F" w14:textId="0C26B78D" w:rsidR="00B17E49" w:rsidRPr="00A952FD" w:rsidRDefault="00B17E49" w:rsidP="00E56D2D">
            <w:r w:rsidRPr="00A952FD">
              <w:t>For computer services such as data linkage:</w:t>
            </w:r>
          </w:p>
          <w:p w14:paraId="5F630F39" w14:textId="2A7ED7CB" w:rsidR="00B17E49" w:rsidRPr="00A952FD" w:rsidRDefault="00B17E49" w:rsidP="00E56D2D">
            <w:r w:rsidRPr="00A952FD">
              <w:t xml:space="preserve">£ x 0.149 = </w:t>
            </w:r>
            <w:r w:rsidRPr="00A952FD">
              <w:rPr>
                <w:rFonts w:cs="Arial"/>
              </w:rPr>
              <w:t>kgCO</w:t>
            </w:r>
            <w:r w:rsidRPr="00A952FD">
              <w:rPr>
                <w:rFonts w:cs="Arial"/>
                <w:vertAlign w:val="subscript"/>
              </w:rPr>
              <w:t>2</w:t>
            </w:r>
            <w:r w:rsidRPr="00A952FD">
              <w:rPr>
                <w:rFonts w:cs="Arial"/>
              </w:rPr>
              <w:t>e</w:t>
            </w:r>
          </w:p>
        </w:tc>
        <w:tc>
          <w:tcPr>
            <w:tcW w:w="2187" w:type="dxa"/>
          </w:tcPr>
          <w:p w14:paraId="764BEC13" w14:textId="77777777" w:rsidR="00B17E49" w:rsidRPr="00133586" w:rsidRDefault="00B17E49" w:rsidP="00E56D2D">
            <w:pPr>
              <w:rPr>
                <w:highlight w:val="yellow"/>
              </w:rPr>
            </w:pPr>
          </w:p>
        </w:tc>
      </w:tr>
      <w:tr w:rsidR="00E56D2D" w14:paraId="3442BBEE" w14:textId="77777777" w:rsidTr="001C4D52">
        <w:tc>
          <w:tcPr>
            <w:tcW w:w="13948" w:type="dxa"/>
            <w:gridSpan w:val="5"/>
            <w:shd w:val="clear" w:color="auto" w:fill="BDD6EE" w:themeFill="accent5" w:themeFillTint="66"/>
          </w:tcPr>
          <w:p w14:paraId="24643B46" w14:textId="01419817" w:rsidR="00E56D2D" w:rsidRPr="000154D6" w:rsidRDefault="00E56D2D" w:rsidP="00E56D2D">
            <w:pPr>
              <w:rPr>
                <w:b/>
                <w:bCs/>
              </w:rPr>
            </w:pPr>
            <w:r w:rsidRPr="000154D6">
              <w:rPr>
                <w:b/>
                <w:bCs/>
              </w:rPr>
              <w:t xml:space="preserve">6. Trial supplies and equipment </w:t>
            </w:r>
          </w:p>
        </w:tc>
      </w:tr>
      <w:tr w:rsidR="002105EC" w14:paraId="66B2A025" w14:textId="77777777" w:rsidTr="00884E12">
        <w:tc>
          <w:tcPr>
            <w:tcW w:w="2789" w:type="dxa"/>
            <w:shd w:val="clear" w:color="auto" w:fill="auto"/>
          </w:tcPr>
          <w:p w14:paraId="652E3E9E" w14:textId="7E38C5A8" w:rsidR="000413F3" w:rsidRPr="000154D6" w:rsidRDefault="000413F3" w:rsidP="000413F3">
            <w:pPr>
              <w:pStyle w:val="ListParagraph"/>
              <w:numPr>
                <w:ilvl w:val="0"/>
                <w:numId w:val="45"/>
              </w:numPr>
            </w:pPr>
            <w:r w:rsidRPr="000154D6">
              <w:t>Equipment used by CTU</w:t>
            </w:r>
          </w:p>
          <w:p w14:paraId="31E4E8BE" w14:textId="2E648C4B" w:rsidR="00E56D2D" w:rsidRPr="000154D6" w:rsidRDefault="00E56D2D" w:rsidP="00E56D2D"/>
        </w:tc>
        <w:tc>
          <w:tcPr>
            <w:tcW w:w="2790" w:type="dxa"/>
            <w:shd w:val="clear" w:color="auto" w:fill="auto"/>
          </w:tcPr>
          <w:p w14:paraId="35C19DB6" w14:textId="56B5564C" w:rsidR="00E56D2D" w:rsidRPr="000154D6" w:rsidRDefault="00E56D2D" w:rsidP="00E56D2D">
            <w:r w:rsidRPr="000154D6">
              <w:t xml:space="preserve">E.g. computers, laptops, printers, software </w:t>
            </w:r>
          </w:p>
        </w:tc>
        <w:tc>
          <w:tcPr>
            <w:tcW w:w="3063" w:type="dxa"/>
            <w:shd w:val="clear" w:color="auto" w:fill="auto"/>
          </w:tcPr>
          <w:p w14:paraId="5FCC1D0A" w14:textId="0BB558BE" w:rsidR="00E56D2D" w:rsidRPr="000154D6" w:rsidRDefault="00E56D2D" w:rsidP="00E56D2D">
            <w:r w:rsidRPr="000154D6">
              <w:rPr>
                <w:color w:val="4472C4" w:themeColor="accent1"/>
              </w:rPr>
              <w:t>Total £ spent on office machinery and computers for trial</w:t>
            </w:r>
            <w:r w:rsidR="00011BAF">
              <w:rPr>
                <w:color w:val="4472C4" w:themeColor="accent1"/>
              </w:rPr>
              <w:t>:</w:t>
            </w:r>
          </w:p>
        </w:tc>
        <w:tc>
          <w:tcPr>
            <w:tcW w:w="3119" w:type="dxa"/>
            <w:shd w:val="clear" w:color="auto" w:fill="auto"/>
          </w:tcPr>
          <w:p w14:paraId="3517B47A" w14:textId="636EA10B" w:rsidR="00C41E0C" w:rsidRDefault="00C41E0C" w:rsidP="00E56D2D">
            <w:r>
              <w:t xml:space="preserve">A laptop = 422.5 </w:t>
            </w:r>
            <w:r w:rsidRPr="000154D6">
              <w:t>kgCO</w:t>
            </w:r>
            <w:r w:rsidRPr="000154D6">
              <w:rPr>
                <w:vertAlign w:val="subscript"/>
              </w:rPr>
              <w:t>2</w:t>
            </w:r>
            <w:r w:rsidRPr="000154D6">
              <w:t>e</w:t>
            </w:r>
          </w:p>
          <w:p w14:paraId="2712D754" w14:textId="77777777" w:rsidR="00C41E0C" w:rsidRDefault="00C41E0C" w:rsidP="00E56D2D"/>
          <w:p w14:paraId="5BC02FA4" w14:textId="405F8B1D" w:rsidR="00E56D2D" w:rsidRPr="000154D6" w:rsidRDefault="00E56D2D" w:rsidP="00E56D2D">
            <w:r w:rsidRPr="000154D6">
              <w:t xml:space="preserve">For any </w:t>
            </w:r>
            <w:r w:rsidR="00C41E0C">
              <w:t xml:space="preserve">other </w:t>
            </w:r>
            <w:r w:rsidRPr="000154D6">
              <w:t xml:space="preserve">office machinery and computers purchased specifically for trial: </w:t>
            </w:r>
          </w:p>
          <w:p w14:paraId="7613ABA8" w14:textId="2227AD47" w:rsidR="00E56D2D" w:rsidRPr="000154D6" w:rsidRDefault="00E56D2D" w:rsidP="00E56D2D">
            <w:r w:rsidRPr="000154D6">
              <w:t>£ x 0.387 = kgCO</w:t>
            </w:r>
            <w:r w:rsidRPr="000154D6">
              <w:rPr>
                <w:vertAlign w:val="subscript"/>
              </w:rPr>
              <w:t>2</w:t>
            </w:r>
            <w:r w:rsidRPr="000154D6">
              <w:t>e</w:t>
            </w:r>
          </w:p>
          <w:p w14:paraId="3483053D" w14:textId="66EB9082" w:rsidR="00E56D2D" w:rsidRPr="000154D6" w:rsidRDefault="00E56D2D" w:rsidP="00E56D2D"/>
        </w:tc>
        <w:tc>
          <w:tcPr>
            <w:tcW w:w="2187" w:type="dxa"/>
            <w:shd w:val="clear" w:color="auto" w:fill="auto"/>
          </w:tcPr>
          <w:p w14:paraId="216CD1A0" w14:textId="77777777" w:rsidR="00E56D2D" w:rsidRPr="00133586" w:rsidRDefault="00E56D2D" w:rsidP="00E56D2D">
            <w:pPr>
              <w:rPr>
                <w:highlight w:val="yellow"/>
              </w:rPr>
            </w:pPr>
          </w:p>
        </w:tc>
      </w:tr>
      <w:tr w:rsidR="002105EC" w14:paraId="0AD44039" w14:textId="77777777" w:rsidTr="00884E12">
        <w:tc>
          <w:tcPr>
            <w:tcW w:w="2789" w:type="dxa"/>
            <w:shd w:val="clear" w:color="auto" w:fill="auto"/>
          </w:tcPr>
          <w:p w14:paraId="04F13C60" w14:textId="6D0E2B7A" w:rsidR="00E56D2D" w:rsidRPr="000154D6" w:rsidRDefault="008D5AAB" w:rsidP="008D5AAB">
            <w:pPr>
              <w:pStyle w:val="ListParagraph"/>
              <w:numPr>
                <w:ilvl w:val="0"/>
                <w:numId w:val="43"/>
              </w:numPr>
            </w:pPr>
            <w:r w:rsidRPr="000154D6">
              <w:lastRenderedPageBreak/>
              <w:t xml:space="preserve">Equipment and supplies used by participating sites supplied by </w:t>
            </w:r>
            <w:r w:rsidR="00B17E49">
              <w:t>CTU</w:t>
            </w:r>
            <w:r w:rsidRPr="000154D6">
              <w:t xml:space="preserve"> </w:t>
            </w:r>
          </w:p>
        </w:tc>
        <w:tc>
          <w:tcPr>
            <w:tcW w:w="2790" w:type="dxa"/>
            <w:shd w:val="clear" w:color="auto" w:fill="auto"/>
          </w:tcPr>
          <w:p w14:paraId="35A5E80C" w14:textId="45259634" w:rsidR="00E56D2D" w:rsidRPr="000154D6" w:rsidRDefault="00A45FB7" w:rsidP="00E56D2D">
            <w:r>
              <w:t>E</w:t>
            </w:r>
            <w:r w:rsidR="008D5AAB" w:rsidRPr="000154D6">
              <w:t xml:space="preserve">.g. centrifuge, fridge, freezer </w:t>
            </w:r>
          </w:p>
        </w:tc>
        <w:tc>
          <w:tcPr>
            <w:tcW w:w="3063" w:type="dxa"/>
            <w:shd w:val="clear" w:color="auto" w:fill="auto"/>
          </w:tcPr>
          <w:p w14:paraId="55625257" w14:textId="193B89CF" w:rsidR="000154D6" w:rsidRPr="000154D6" w:rsidRDefault="000154D6" w:rsidP="000154D6">
            <w:pPr>
              <w:rPr>
                <w:color w:val="4472C4" w:themeColor="accent1"/>
              </w:rPr>
            </w:pPr>
            <w:r w:rsidRPr="000154D6">
              <w:rPr>
                <w:color w:val="4472C4" w:themeColor="accent1"/>
              </w:rPr>
              <w:t>Estimated weight</w:t>
            </w:r>
            <w:r w:rsidR="00286705">
              <w:rPr>
                <w:color w:val="4472C4" w:themeColor="accent1"/>
              </w:rPr>
              <w:t xml:space="preserve"> </w:t>
            </w:r>
            <w:r w:rsidRPr="000154D6">
              <w:rPr>
                <w:color w:val="4472C4" w:themeColor="accent1"/>
              </w:rPr>
              <w:t>and distance of deliver</w:t>
            </w:r>
            <w:r w:rsidR="00011BAF">
              <w:rPr>
                <w:color w:val="4472C4" w:themeColor="accent1"/>
              </w:rPr>
              <w:t>y(t.km):</w:t>
            </w:r>
          </w:p>
          <w:p w14:paraId="38C3DE8A" w14:textId="77777777" w:rsidR="00E56D2D" w:rsidRPr="000154D6" w:rsidRDefault="00E56D2D" w:rsidP="00E56D2D">
            <w:pPr>
              <w:rPr>
                <w:color w:val="4472C4" w:themeColor="accent1"/>
              </w:rPr>
            </w:pPr>
          </w:p>
        </w:tc>
        <w:tc>
          <w:tcPr>
            <w:tcW w:w="3119" w:type="dxa"/>
            <w:shd w:val="clear" w:color="auto" w:fill="auto"/>
          </w:tcPr>
          <w:p w14:paraId="52275D34" w14:textId="2C68AED4" w:rsidR="004C7A1D" w:rsidRPr="000154D6" w:rsidRDefault="000413F3" w:rsidP="000413F3">
            <w:r w:rsidRPr="000154D6">
              <w:t>For the shipment of equipment to participating sites, please refer to section 1.2.</w:t>
            </w:r>
          </w:p>
          <w:p w14:paraId="4D3D273A" w14:textId="77777777" w:rsidR="00E56D2D" w:rsidRPr="000154D6" w:rsidRDefault="00E56D2D" w:rsidP="004C7A1D"/>
        </w:tc>
        <w:tc>
          <w:tcPr>
            <w:tcW w:w="2187" w:type="dxa"/>
            <w:shd w:val="clear" w:color="auto" w:fill="auto"/>
          </w:tcPr>
          <w:p w14:paraId="3E16C6C5" w14:textId="77777777" w:rsidR="00E56D2D" w:rsidRPr="00133586" w:rsidRDefault="00E56D2D" w:rsidP="00E56D2D">
            <w:pPr>
              <w:rPr>
                <w:highlight w:val="yellow"/>
              </w:rPr>
            </w:pPr>
          </w:p>
        </w:tc>
      </w:tr>
      <w:tr w:rsidR="002105EC" w14:paraId="0B50319A" w14:textId="77777777" w:rsidTr="00884E12">
        <w:tc>
          <w:tcPr>
            <w:tcW w:w="2789" w:type="dxa"/>
            <w:shd w:val="clear" w:color="auto" w:fill="auto"/>
          </w:tcPr>
          <w:p w14:paraId="3236FC5E" w14:textId="19C49AE9" w:rsidR="00E56D2D" w:rsidRPr="000154D6" w:rsidRDefault="008D5AAB" w:rsidP="008D5AAB">
            <w:pPr>
              <w:pStyle w:val="ListParagraph"/>
              <w:numPr>
                <w:ilvl w:val="0"/>
                <w:numId w:val="44"/>
              </w:numPr>
            </w:pPr>
            <w:r w:rsidRPr="000154D6">
              <w:t xml:space="preserve">Equipment and supplies provided to </w:t>
            </w:r>
            <w:r w:rsidR="001B6236">
              <w:t>participants</w:t>
            </w:r>
            <w:r w:rsidRPr="000154D6">
              <w:t xml:space="preserve"> specifically for the trial</w:t>
            </w:r>
          </w:p>
        </w:tc>
        <w:tc>
          <w:tcPr>
            <w:tcW w:w="2790" w:type="dxa"/>
            <w:shd w:val="clear" w:color="auto" w:fill="auto"/>
          </w:tcPr>
          <w:p w14:paraId="027C7C37" w14:textId="694A7EC4" w:rsidR="00E56D2D" w:rsidRPr="000154D6" w:rsidRDefault="008D5AAB" w:rsidP="00E56D2D">
            <w:r w:rsidRPr="000154D6">
              <w:t xml:space="preserve">E.g. wearables, smartphone, tablet </w:t>
            </w:r>
          </w:p>
        </w:tc>
        <w:tc>
          <w:tcPr>
            <w:tcW w:w="3063" w:type="dxa"/>
            <w:shd w:val="clear" w:color="auto" w:fill="auto"/>
          </w:tcPr>
          <w:p w14:paraId="0812AD24" w14:textId="3404E00B" w:rsidR="008D5AAB" w:rsidRDefault="008D5AAB" w:rsidP="00E56D2D">
            <w:pPr>
              <w:rPr>
                <w:color w:val="4472C4" w:themeColor="accent1"/>
              </w:rPr>
            </w:pPr>
            <w:r w:rsidRPr="000154D6">
              <w:rPr>
                <w:color w:val="4472C4" w:themeColor="accent1"/>
              </w:rPr>
              <w:t xml:space="preserve">Number of devices and </w:t>
            </w:r>
            <w:r w:rsidR="00A952FD">
              <w:rPr>
                <w:color w:val="4472C4" w:themeColor="accent1"/>
              </w:rPr>
              <w:t>duration of</w:t>
            </w:r>
            <w:r w:rsidRPr="000154D6">
              <w:rPr>
                <w:color w:val="4472C4" w:themeColor="accent1"/>
              </w:rPr>
              <w:t xml:space="preserve"> their usage</w:t>
            </w:r>
            <w:r w:rsidR="00011BAF">
              <w:rPr>
                <w:color w:val="4472C4" w:themeColor="accent1"/>
              </w:rPr>
              <w:t>:</w:t>
            </w:r>
          </w:p>
          <w:p w14:paraId="37B3688E" w14:textId="77777777" w:rsidR="00A952FD" w:rsidRDefault="00A952FD" w:rsidP="000154D6">
            <w:pPr>
              <w:rPr>
                <w:color w:val="4472C4" w:themeColor="accent1"/>
              </w:rPr>
            </w:pPr>
          </w:p>
          <w:p w14:paraId="4F88FD18" w14:textId="0277252F" w:rsidR="000154D6" w:rsidRPr="000154D6" w:rsidRDefault="000154D6" w:rsidP="000154D6">
            <w:pPr>
              <w:rPr>
                <w:color w:val="4472C4" w:themeColor="accent1"/>
              </w:rPr>
            </w:pPr>
            <w:r w:rsidRPr="000154D6">
              <w:rPr>
                <w:color w:val="4472C4" w:themeColor="accent1"/>
              </w:rPr>
              <w:t>Estimated weight</w:t>
            </w:r>
            <w:r w:rsidR="00286705">
              <w:rPr>
                <w:color w:val="4472C4" w:themeColor="accent1"/>
              </w:rPr>
              <w:t xml:space="preserve"> </w:t>
            </w:r>
            <w:r w:rsidRPr="000154D6">
              <w:rPr>
                <w:color w:val="4472C4" w:themeColor="accent1"/>
              </w:rPr>
              <w:t>and distance of deliveries</w:t>
            </w:r>
            <w:r w:rsidR="00011BAF">
              <w:rPr>
                <w:color w:val="4472C4" w:themeColor="accent1"/>
              </w:rPr>
              <w:t xml:space="preserve"> (t.km):</w:t>
            </w:r>
            <w:r w:rsidRPr="000154D6">
              <w:rPr>
                <w:color w:val="4472C4" w:themeColor="accent1"/>
              </w:rPr>
              <w:t xml:space="preserve"> </w:t>
            </w:r>
          </w:p>
          <w:p w14:paraId="7CB60A31" w14:textId="57DE593F" w:rsidR="000154D6" w:rsidRPr="000154D6" w:rsidRDefault="000154D6" w:rsidP="00E56D2D">
            <w:pPr>
              <w:rPr>
                <w:color w:val="4472C4" w:themeColor="accent1"/>
              </w:rPr>
            </w:pPr>
          </w:p>
        </w:tc>
        <w:tc>
          <w:tcPr>
            <w:tcW w:w="3119" w:type="dxa"/>
            <w:shd w:val="clear" w:color="auto" w:fill="auto"/>
          </w:tcPr>
          <w:p w14:paraId="4C53A021" w14:textId="77777777" w:rsidR="000154D6" w:rsidRPr="000154D6" w:rsidRDefault="000413F3" w:rsidP="000154D6">
            <w:pPr>
              <w:rPr>
                <w:rFonts w:cstheme="minorHAnsi"/>
                <w:shd w:val="clear" w:color="auto" w:fill="FFFFFF"/>
              </w:rPr>
            </w:pPr>
            <w:r w:rsidRPr="000154D6">
              <w:rPr>
                <w:rStyle w:val="Hyperlink"/>
                <w:rFonts w:cstheme="minorHAnsi"/>
                <w:b/>
                <w:bCs/>
                <w:color w:val="auto"/>
                <w:u w:val="none"/>
              </w:rPr>
              <w:t>Smartphone</w:t>
            </w:r>
            <w:r w:rsidR="000154D6" w:rsidRPr="000154D6">
              <w:rPr>
                <w:rStyle w:val="Hyperlink"/>
                <w:rFonts w:cstheme="minorHAnsi"/>
                <w:b/>
                <w:bCs/>
                <w:color w:val="auto"/>
                <w:u w:val="none"/>
              </w:rPr>
              <w:t xml:space="preserve"> = </w:t>
            </w:r>
            <w:r w:rsidR="000154D6" w:rsidRPr="000154D6">
              <w:rPr>
                <w:rStyle w:val="Hyperlink"/>
                <w:rFonts w:cstheme="minorHAnsi"/>
                <w:color w:val="auto"/>
                <w:u w:val="none"/>
              </w:rPr>
              <w:t>55</w:t>
            </w:r>
            <w:r w:rsidR="000154D6" w:rsidRPr="000154D6">
              <w:rPr>
                <w:rFonts w:cstheme="minorHAnsi"/>
                <w:shd w:val="clear" w:color="auto" w:fill="FFFFFF"/>
              </w:rPr>
              <w:t xml:space="preserve"> kgCO</w:t>
            </w:r>
            <w:r w:rsidR="000154D6" w:rsidRPr="000154D6">
              <w:rPr>
                <w:rFonts w:cstheme="minorHAnsi"/>
                <w:shd w:val="clear" w:color="auto" w:fill="FFFFFF"/>
                <w:vertAlign w:val="subscript"/>
              </w:rPr>
              <w:t>2</w:t>
            </w:r>
            <w:r w:rsidR="000154D6" w:rsidRPr="000154D6">
              <w:rPr>
                <w:rFonts w:cstheme="minorHAnsi"/>
                <w:shd w:val="clear" w:color="auto" w:fill="FFFFFF"/>
              </w:rPr>
              <w:t>e from manufacture and add 5.5 kgCO</w:t>
            </w:r>
            <w:r w:rsidR="000154D6" w:rsidRPr="000154D6">
              <w:rPr>
                <w:rFonts w:cstheme="minorHAnsi"/>
                <w:shd w:val="clear" w:color="auto" w:fill="FFFFFF"/>
                <w:vertAlign w:val="subscript"/>
              </w:rPr>
              <w:t>2</w:t>
            </w:r>
            <w:r w:rsidR="000154D6" w:rsidRPr="000154D6">
              <w:rPr>
                <w:rFonts w:cstheme="minorHAnsi"/>
                <w:shd w:val="clear" w:color="auto" w:fill="FFFFFF"/>
              </w:rPr>
              <w:t xml:space="preserve">e per year of usage. </w:t>
            </w:r>
          </w:p>
          <w:p w14:paraId="49C2487C" w14:textId="77777777" w:rsidR="000154D6" w:rsidRPr="000154D6" w:rsidRDefault="000154D6" w:rsidP="000413F3">
            <w:pPr>
              <w:rPr>
                <w:rFonts w:cstheme="minorHAnsi"/>
                <w:shd w:val="clear" w:color="auto" w:fill="FFFFFF"/>
              </w:rPr>
            </w:pPr>
          </w:p>
          <w:p w14:paraId="642BD5AF" w14:textId="49F13766" w:rsidR="000413F3" w:rsidRPr="000154D6" w:rsidRDefault="000413F3" w:rsidP="000413F3">
            <w:pPr>
              <w:rPr>
                <w:rFonts w:cstheme="minorHAnsi"/>
                <w:shd w:val="clear" w:color="auto" w:fill="FFFFFF"/>
              </w:rPr>
            </w:pPr>
            <w:r w:rsidRPr="000154D6">
              <w:rPr>
                <w:b/>
                <w:bCs/>
              </w:rPr>
              <w:t>Tablet</w:t>
            </w:r>
            <w:r w:rsidR="000154D6" w:rsidRPr="000154D6">
              <w:rPr>
                <w:b/>
                <w:bCs/>
              </w:rPr>
              <w:t xml:space="preserve"> = </w:t>
            </w:r>
            <w:r w:rsidR="000154D6" w:rsidRPr="000154D6">
              <w:rPr>
                <w:rFonts w:cstheme="minorHAnsi"/>
                <w:shd w:val="clear" w:color="auto" w:fill="FFFFFF"/>
              </w:rPr>
              <w:t>119 kgCO</w:t>
            </w:r>
            <w:r w:rsidR="000154D6" w:rsidRPr="000154D6">
              <w:rPr>
                <w:rFonts w:cstheme="minorHAnsi"/>
                <w:shd w:val="clear" w:color="auto" w:fill="FFFFFF"/>
                <w:vertAlign w:val="subscript"/>
              </w:rPr>
              <w:t>2</w:t>
            </w:r>
            <w:r w:rsidR="000154D6" w:rsidRPr="000154D6">
              <w:rPr>
                <w:rFonts w:cstheme="minorHAnsi"/>
                <w:shd w:val="clear" w:color="auto" w:fill="FFFFFF"/>
              </w:rPr>
              <w:t>e from manufacture and add 10</w:t>
            </w:r>
            <w:r w:rsidR="00F07EDA">
              <w:rPr>
                <w:rFonts w:cstheme="minorHAnsi"/>
                <w:shd w:val="clear" w:color="auto" w:fill="FFFFFF"/>
              </w:rPr>
              <w:t xml:space="preserve"> </w:t>
            </w:r>
            <w:r w:rsidR="000154D6" w:rsidRPr="000154D6">
              <w:rPr>
                <w:rFonts w:cstheme="minorHAnsi"/>
                <w:shd w:val="clear" w:color="auto" w:fill="FFFFFF"/>
              </w:rPr>
              <w:t>kg</w:t>
            </w:r>
            <w:r w:rsidR="00F07EDA" w:rsidRPr="004B71AB">
              <w:rPr>
                <w:rFonts w:cstheme="minorHAnsi"/>
                <w:shd w:val="clear" w:color="auto" w:fill="FFFFFF"/>
              </w:rPr>
              <w:t>CO</w:t>
            </w:r>
            <w:r w:rsidR="00F07EDA" w:rsidRPr="004B71AB">
              <w:rPr>
                <w:rFonts w:cstheme="minorHAnsi"/>
                <w:shd w:val="clear" w:color="auto" w:fill="FFFFFF"/>
                <w:vertAlign w:val="subscript"/>
              </w:rPr>
              <w:t>2</w:t>
            </w:r>
            <w:r w:rsidR="00F07EDA" w:rsidRPr="004B71AB">
              <w:rPr>
                <w:rFonts w:cstheme="minorHAnsi"/>
                <w:shd w:val="clear" w:color="auto" w:fill="FFFFFF"/>
              </w:rPr>
              <w:t>e</w:t>
            </w:r>
            <w:r w:rsidR="00F07EDA">
              <w:rPr>
                <w:rFonts w:cstheme="minorHAnsi"/>
                <w:shd w:val="clear" w:color="auto" w:fill="FFFFFF"/>
              </w:rPr>
              <w:t xml:space="preserve"> </w:t>
            </w:r>
            <w:r w:rsidR="000154D6" w:rsidRPr="000154D6">
              <w:rPr>
                <w:rFonts w:cstheme="minorHAnsi"/>
                <w:shd w:val="clear" w:color="auto" w:fill="FFFFFF"/>
              </w:rPr>
              <w:t>per year of usage.</w:t>
            </w:r>
          </w:p>
          <w:p w14:paraId="68161506" w14:textId="6DE974F1" w:rsidR="000413F3" w:rsidRPr="000154D6" w:rsidRDefault="000413F3" w:rsidP="000413F3">
            <w:pPr>
              <w:rPr>
                <w:rFonts w:cstheme="minorHAnsi"/>
                <w:shd w:val="clear" w:color="auto" w:fill="FFFFFF"/>
              </w:rPr>
            </w:pPr>
          </w:p>
          <w:p w14:paraId="303827AE" w14:textId="34676654" w:rsidR="000154D6" w:rsidRDefault="000154D6" w:rsidP="000413F3">
            <w:pPr>
              <w:rPr>
                <w:rFonts w:cstheme="minorHAnsi"/>
              </w:rPr>
            </w:pPr>
            <w:r w:rsidRPr="000154D6">
              <w:rPr>
                <w:rFonts w:cstheme="minorHAnsi"/>
                <w:b/>
                <w:bCs/>
                <w:shd w:val="clear" w:color="auto" w:fill="FFFFFF"/>
              </w:rPr>
              <w:t>Wearables/smart watch</w:t>
            </w:r>
            <w:r w:rsidRPr="000154D6">
              <w:rPr>
                <w:rFonts w:cstheme="minorHAnsi"/>
                <w:shd w:val="clear" w:color="auto" w:fill="FFFFFF"/>
              </w:rPr>
              <w:t xml:space="preserve"> = </w:t>
            </w:r>
            <w:r w:rsidRPr="000154D6">
              <w:rPr>
                <w:rFonts w:cstheme="minorHAnsi"/>
              </w:rPr>
              <w:t>30.1 kg CO</w:t>
            </w:r>
            <w:r w:rsidRPr="000154D6">
              <w:rPr>
                <w:rFonts w:cstheme="minorHAnsi"/>
                <w:vertAlign w:val="subscript"/>
              </w:rPr>
              <w:t>2</w:t>
            </w:r>
            <w:r w:rsidRPr="000154D6">
              <w:rPr>
                <w:rFonts w:cstheme="minorHAnsi"/>
              </w:rPr>
              <w:t>e for manufacture and add 1.633 kg CO</w:t>
            </w:r>
            <w:r w:rsidRPr="000154D6">
              <w:rPr>
                <w:rFonts w:cstheme="minorHAnsi"/>
                <w:vertAlign w:val="subscript"/>
              </w:rPr>
              <w:t>2</w:t>
            </w:r>
            <w:r w:rsidRPr="000154D6">
              <w:rPr>
                <w:rFonts w:cstheme="minorHAnsi"/>
              </w:rPr>
              <w:t>e per year of usage.</w:t>
            </w:r>
          </w:p>
          <w:p w14:paraId="7DCD7DAD" w14:textId="53B0F8C8" w:rsidR="00C41E0C" w:rsidRDefault="00C41E0C" w:rsidP="000413F3">
            <w:pPr>
              <w:rPr>
                <w:rFonts w:cstheme="minorHAnsi"/>
                <w:shd w:val="clear" w:color="auto" w:fill="FFFFFF"/>
              </w:rPr>
            </w:pPr>
          </w:p>
          <w:p w14:paraId="0EDC895D" w14:textId="1E6BF866" w:rsidR="00C41E0C" w:rsidRDefault="00C41E0C" w:rsidP="000413F3">
            <w:r w:rsidRPr="00B11412">
              <w:rPr>
                <w:rFonts w:cstheme="minorHAnsi"/>
                <w:b/>
                <w:bCs/>
                <w:shd w:val="clear" w:color="auto" w:fill="FFFFFF"/>
              </w:rPr>
              <w:t>Upper arm automatic blood pressure monitor</w:t>
            </w:r>
            <w:r>
              <w:rPr>
                <w:rFonts w:cstheme="minorHAnsi"/>
                <w:shd w:val="clear" w:color="auto" w:fill="FFFFFF"/>
              </w:rPr>
              <w:t xml:space="preserve"> = </w:t>
            </w:r>
            <w:r w:rsidRPr="00C41E0C">
              <w:t>28.2 kg</w:t>
            </w:r>
            <w:r>
              <w:t xml:space="preserve"> </w:t>
            </w:r>
            <w:r w:rsidRPr="00C41E0C">
              <w:t>CO</w:t>
            </w:r>
            <w:r w:rsidRPr="00C41E0C">
              <w:rPr>
                <w:vertAlign w:val="subscript"/>
              </w:rPr>
              <w:t>2</w:t>
            </w:r>
            <w:r w:rsidRPr="00C41E0C">
              <w:t xml:space="preserve">e. </w:t>
            </w:r>
          </w:p>
          <w:p w14:paraId="47450385" w14:textId="2D4D705E" w:rsidR="00C41E0C" w:rsidRPr="000154D6" w:rsidRDefault="00C41E0C" w:rsidP="000413F3">
            <w:pPr>
              <w:rPr>
                <w:rFonts w:cstheme="minorHAnsi"/>
                <w:shd w:val="clear" w:color="auto" w:fill="FFFFFF"/>
              </w:rPr>
            </w:pPr>
            <w:r>
              <w:t xml:space="preserve">NB: considering a </w:t>
            </w:r>
            <w:r w:rsidRPr="00C41E0C">
              <w:t>3-year product lifetime, make sure to attribute emissions based on usage specifically for the trial</w:t>
            </w:r>
            <w:r>
              <w:t>.</w:t>
            </w:r>
          </w:p>
          <w:p w14:paraId="301B182C" w14:textId="77777777" w:rsidR="000413F3" w:rsidRPr="000154D6" w:rsidRDefault="000413F3" w:rsidP="000413F3">
            <w:pPr>
              <w:rPr>
                <w:rFonts w:cstheme="minorHAnsi"/>
                <w:shd w:val="clear" w:color="auto" w:fill="FFFFFF"/>
              </w:rPr>
            </w:pPr>
          </w:p>
          <w:p w14:paraId="574A9B12" w14:textId="6DBB017D" w:rsidR="000413F3" w:rsidRPr="000154D6" w:rsidRDefault="000413F3" w:rsidP="000413F3">
            <w:pPr>
              <w:rPr>
                <w:b/>
                <w:bCs/>
              </w:rPr>
            </w:pPr>
            <w:r w:rsidRPr="000154D6">
              <w:rPr>
                <w:b/>
                <w:bCs/>
              </w:rPr>
              <w:t xml:space="preserve">To calculate the carbon footprint associated with shipment of the devices, please refer to section 1.2. </w:t>
            </w:r>
          </w:p>
          <w:p w14:paraId="6EB1ED31" w14:textId="77777777" w:rsidR="00E56D2D" w:rsidRPr="000154D6" w:rsidRDefault="00E56D2D" w:rsidP="00E56D2D"/>
        </w:tc>
        <w:tc>
          <w:tcPr>
            <w:tcW w:w="2187" w:type="dxa"/>
            <w:shd w:val="clear" w:color="auto" w:fill="auto"/>
          </w:tcPr>
          <w:p w14:paraId="3AE5573A" w14:textId="77777777" w:rsidR="00E56D2D" w:rsidRPr="00133586" w:rsidRDefault="00E56D2D" w:rsidP="00E56D2D">
            <w:pPr>
              <w:rPr>
                <w:highlight w:val="yellow"/>
              </w:rPr>
            </w:pPr>
          </w:p>
        </w:tc>
      </w:tr>
      <w:tr w:rsidR="00E56D2D" w14:paraId="43E8EAAC" w14:textId="77777777" w:rsidTr="001C4D52">
        <w:tc>
          <w:tcPr>
            <w:tcW w:w="13948" w:type="dxa"/>
            <w:gridSpan w:val="5"/>
            <w:shd w:val="clear" w:color="auto" w:fill="BDD6EE" w:themeFill="accent5" w:themeFillTint="66"/>
          </w:tcPr>
          <w:p w14:paraId="0057D091" w14:textId="4408878B" w:rsidR="00E56D2D" w:rsidRDefault="00E56D2D" w:rsidP="00E56D2D">
            <w:r>
              <w:rPr>
                <w:b/>
                <w:bCs/>
              </w:rPr>
              <w:t>7.</w:t>
            </w:r>
            <w:r w:rsidRPr="00A36F7A">
              <w:rPr>
                <w:b/>
                <w:bCs/>
              </w:rPr>
              <w:t xml:space="preserve"> Trial specific patient assessments </w:t>
            </w:r>
          </w:p>
        </w:tc>
      </w:tr>
      <w:tr w:rsidR="002105EC" w14:paraId="6437A2BF" w14:textId="77777777" w:rsidTr="00884E12">
        <w:tc>
          <w:tcPr>
            <w:tcW w:w="2789" w:type="dxa"/>
          </w:tcPr>
          <w:p w14:paraId="01996C12" w14:textId="62D163E7" w:rsidR="00E56D2D" w:rsidRPr="00CD2272" w:rsidRDefault="00E56D2D" w:rsidP="00E56D2D">
            <w:pPr>
              <w:pStyle w:val="ListParagraph"/>
              <w:numPr>
                <w:ilvl w:val="0"/>
                <w:numId w:val="13"/>
              </w:numPr>
            </w:pPr>
            <w:r>
              <w:lastRenderedPageBreak/>
              <w:t>Patient travel</w:t>
            </w:r>
            <w:r w:rsidRPr="00BE5E5E">
              <w:t xml:space="preserve"> for study visits </w:t>
            </w:r>
            <w:r w:rsidR="00666599">
              <w:t xml:space="preserve">that are </w:t>
            </w:r>
            <w:r w:rsidRPr="00BE5E5E">
              <w:t xml:space="preserve">in addition to standard of care </w:t>
            </w:r>
          </w:p>
        </w:tc>
        <w:tc>
          <w:tcPr>
            <w:tcW w:w="2790" w:type="dxa"/>
          </w:tcPr>
          <w:p w14:paraId="75D39BA5" w14:textId="2817634A" w:rsidR="00E56D2D" w:rsidRDefault="00E56D2D" w:rsidP="00E56D2D">
            <w:r>
              <w:t>E.g. E</w:t>
            </w:r>
            <w:r w:rsidRPr="00BE5E5E">
              <w:t>ligibility</w:t>
            </w:r>
            <w:r>
              <w:t xml:space="preserve"> and </w:t>
            </w:r>
            <w:r w:rsidRPr="00BE5E5E">
              <w:t>screening assessments, trial-specific assessments and procedures</w:t>
            </w:r>
          </w:p>
        </w:tc>
        <w:tc>
          <w:tcPr>
            <w:tcW w:w="3063" w:type="dxa"/>
          </w:tcPr>
          <w:p w14:paraId="0A5767CB" w14:textId="32DAE254" w:rsidR="00E56D2D" w:rsidRPr="00F36CA2" w:rsidRDefault="00E56D2D" w:rsidP="00E56D2D">
            <w:pPr>
              <w:rPr>
                <w:color w:val="4472C4" w:themeColor="accent1"/>
              </w:rPr>
            </w:pPr>
            <w:r w:rsidRPr="00F36CA2">
              <w:rPr>
                <w:color w:val="4472C4" w:themeColor="accent1"/>
              </w:rPr>
              <w:t>Number of times patient is required to travel (in addition to standard of care)</w:t>
            </w:r>
            <w:r w:rsidR="00011BAF">
              <w:rPr>
                <w:color w:val="4472C4" w:themeColor="accent1"/>
              </w:rPr>
              <w:t>:</w:t>
            </w:r>
            <w:r w:rsidRPr="00F36CA2">
              <w:rPr>
                <w:color w:val="4472C4" w:themeColor="accent1"/>
              </w:rPr>
              <w:t xml:space="preserve"> </w:t>
            </w:r>
          </w:p>
          <w:p w14:paraId="5D7D8FF7" w14:textId="7CD69F6B" w:rsidR="00E56D2D" w:rsidRPr="00F36CA2" w:rsidRDefault="00E56D2D" w:rsidP="00E56D2D">
            <w:pPr>
              <w:rPr>
                <w:color w:val="4472C4" w:themeColor="accent1"/>
              </w:rPr>
            </w:pPr>
          </w:p>
          <w:p w14:paraId="3508E780" w14:textId="406B9E59" w:rsidR="00E56D2D" w:rsidRPr="00F36CA2" w:rsidRDefault="00E56D2D" w:rsidP="00E56D2D">
            <w:pPr>
              <w:rPr>
                <w:color w:val="4472C4" w:themeColor="accent1"/>
              </w:rPr>
            </w:pPr>
            <w:r w:rsidRPr="00F36CA2">
              <w:rPr>
                <w:color w:val="4472C4" w:themeColor="accent1"/>
              </w:rPr>
              <w:t>Number of patient</w:t>
            </w:r>
            <w:r w:rsidR="00011BAF">
              <w:rPr>
                <w:color w:val="4472C4" w:themeColor="accent1"/>
              </w:rPr>
              <w:t>s:</w:t>
            </w:r>
          </w:p>
          <w:p w14:paraId="5206F01E" w14:textId="56358008" w:rsidR="00E56D2D" w:rsidRPr="00F36CA2" w:rsidRDefault="00E56D2D" w:rsidP="00E56D2D">
            <w:pPr>
              <w:rPr>
                <w:color w:val="4472C4" w:themeColor="accent1"/>
              </w:rPr>
            </w:pPr>
          </w:p>
        </w:tc>
        <w:tc>
          <w:tcPr>
            <w:tcW w:w="3119" w:type="dxa"/>
          </w:tcPr>
          <w:p w14:paraId="6BF3DBD0" w14:textId="406510A9" w:rsidR="00C41E0C" w:rsidRDefault="00C41E0C" w:rsidP="00E56D2D">
            <w:r w:rsidRPr="005C27DD">
              <w:t>If primary data (mode of transport and distance travelled) is available, please refer to section 3.1</w:t>
            </w:r>
            <w:r>
              <w:t xml:space="preserve">. Otherwise: </w:t>
            </w:r>
          </w:p>
          <w:p w14:paraId="003CF419" w14:textId="77777777" w:rsidR="00C41E0C" w:rsidRDefault="00C41E0C" w:rsidP="00E56D2D"/>
          <w:p w14:paraId="6F3698EB" w14:textId="1680F2EB" w:rsidR="00E56D2D" w:rsidRDefault="00E56D2D" w:rsidP="00B11412">
            <w:pPr>
              <w:pStyle w:val="ListParagraph"/>
              <w:numPr>
                <w:ilvl w:val="0"/>
                <w:numId w:val="51"/>
              </w:numPr>
            </w:pPr>
            <w:r>
              <w:t xml:space="preserve">Emissions associated with one patient visit to hospital (UK) = 5.8 </w:t>
            </w:r>
            <w:r w:rsidRPr="00C41E0C">
              <w:rPr>
                <w:rFonts w:cs="Arial"/>
              </w:rPr>
              <w:t>kgCO</w:t>
            </w:r>
            <w:r w:rsidRPr="00C41E0C">
              <w:rPr>
                <w:rFonts w:cs="Arial"/>
                <w:vertAlign w:val="subscript"/>
              </w:rPr>
              <w:t>2</w:t>
            </w:r>
            <w:r w:rsidRPr="00C41E0C">
              <w:rPr>
                <w:rFonts w:cs="Arial"/>
              </w:rPr>
              <w:t>e (this includes both the out and back journeys)</w:t>
            </w:r>
          </w:p>
          <w:p w14:paraId="1C957066" w14:textId="77777777" w:rsidR="00E56D2D" w:rsidRDefault="00E56D2D" w:rsidP="00E56D2D"/>
          <w:p w14:paraId="2C05CACE" w14:textId="353DAB30" w:rsidR="00E56D2D" w:rsidRDefault="00E56D2D" w:rsidP="00B11412">
            <w:pPr>
              <w:pStyle w:val="ListParagraph"/>
              <w:numPr>
                <w:ilvl w:val="0"/>
                <w:numId w:val="51"/>
              </w:numPr>
            </w:pPr>
            <w:r>
              <w:t xml:space="preserve">Emissions associated with one patient visit to GP surgery (UK) = 1.12 </w:t>
            </w:r>
            <w:r w:rsidRPr="00C41E0C">
              <w:rPr>
                <w:rFonts w:cs="Arial"/>
              </w:rPr>
              <w:t>kgCO</w:t>
            </w:r>
            <w:r w:rsidRPr="00C41E0C">
              <w:rPr>
                <w:rFonts w:cs="Arial"/>
                <w:vertAlign w:val="subscript"/>
              </w:rPr>
              <w:t>2</w:t>
            </w:r>
            <w:r w:rsidRPr="00C41E0C">
              <w:rPr>
                <w:rFonts w:cs="Arial"/>
              </w:rPr>
              <w:t>e (this includes both the out and back journeys)</w:t>
            </w:r>
          </w:p>
          <w:p w14:paraId="7F40877B" w14:textId="77777777" w:rsidR="00E56D2D" w:rsidRDefault="00E56D2D" w:rsidP="00E56D2D"/>
        </w:tc>
        <w:tc>
          <w:tcPr>
            <w:tcW w:w="2187" w:type="dxa"/>
          </w:tcPr>
          <w:p w14:paraId="699A6C3F" w14:textId="065483D0" w:rsidR="00E56D2D" w:rsidRDefault="00E56D2D" w:rsidP="00E56D2D">
            <w:r w:rsidRPr="00F36CA2">
              <w:rPr>
                <w:color w:val="4472C4" w:themeColor="accent1"/>
              </w:rPr>
              <w:t xml:space="preserve"> </w:t>
            </w:r>
          </w:p>
        </w:tc>
      </w:tr>
      <w:tr w:rsidR="002105EC" w14:paraId="52B5C6FF" w14:textId="77777777" w:rsidTr="00884E12">
        <w:tc>
          <w:tcPr>
            <w:tcW w:w="2789" w:type="dxa"/>
          </w:tcPr>
          <w:p w14:paraId="456B6EE0" w14:textId="396398E7" w:rsidR="00E56D2D" w:rsidRPr="00BE5E5E" w:rsidRDefault="00E56D2D" w:rsidP="00E56D2D">
            <w:pPr>
              <w:pStyle w:val="ListParagraph"/>
              <w:numPr>
                <w:ilvl w:val="0"/>
                <w:numId w:val="14"/>
              </w:numPr>
            </w:pPr>
            <w:r w:rsidRPr="00CD2272">
              <w:t xml:space="preserve">Materials </w:t>
            </w:r>
            <w:r>
              <w:t xml:space="preserve">and activities </w:t>
            </w:r>
            <w:r w:rsidRPr="00CD2272">
              <w:t xml:space="preserve">required </w:t>
            </w:r>
            <w:r>
              <w:t>for study assessments</w:t>
            </w:r>
            <w:r w:rsidRPr="00CD2272">
              <w:t xml:space="preserve"> </w:t>
            </w:r>
            <w:r w:rsidR="00666599">
              <w:t xml:space="preserve">that are </w:t>
            </w:r>
            <w:r>
              <w:t>in addition to standard of care</w:t>
            </w:r>
          </w:p>
        </w:tc>
        <w:tc>
          <w:tcPr>
            <w:tcW w:w="2790" w:type="dxa"/>
          </w:tcPr>
          <w:p w14:paraId="45895A05" w14:textId="3D069DF4" w:rsidR="00E56D2D" w:rsidRDefault="00E56D2D" w:rsidP="00E56D2D">
            <w:r>
              <w:t xml:space="preserve">E.g. Laboratory tests, imaging assessments, clinical activities relating to intervention </w:t>
            </w:r>
            <w:r w:rsidR="00F76BED">
              <w:t>for example</w:t>
            </w:r>
            <w:r>
              <w:t xml:space="preserve"> administering of study drug, biopsy.</w:t>
            </w:r>
          </w:p>
        </w:tc>
        <w:tc>
          <w:tcPr>
            <w:tcW w:w="3063" w:type="dxa"/>
          </w:tcPr>
          <w:p w14:paraId="414F5911" w14:textId="5C1AA57B" w:rsidR="00E56D2D" w:rsidRPr="00BE5E5E" w:rsidRDefault="00E56D2D" w:rsidP="00E56D2D">
            <w:r w:rsidRPr="00816020">
              <w:rPr>
                <w:color w:val="4472C4" w:themeColor="accent1"/>
              </w:rPr>
              <w:t>Patient schedule of assessments</w:t>
            </w:r>
            <w:r>
              <w:rPr>
                <w:color w:val="4472C4" w:themeColor="accent1"/>
              </w:rPr>
              <w:t>:</w:t>
            </w:r>
          </w:p>
        </w:tc>
        <w:tc>
          <w:tcPr>
            <w:tcW w:w="3119" w:type="dxa"/>
          </w:tcPr>
          <w:p w14:paraId="65EAD6DC" w14:textId="7EE5233C" w:rsidR="00D119C2" w:rsidRDefault="00D119C2" w:rsidP="00D119C2">
            <w:r>
              <w:t>The carbon footprint</w:t>
            </w:r>
            <w:r w:rsidR="004C7A1D">
              <w:t xml:space="preserve">s </w:t>
            </w:r>
            <w:r>
              <w:t>of common patient activities</w:t>
            </w:r>
            <w:r w:rsidR="004C7A1D">
              <w:t xml:space="preserve"> or resources</w:t>
            </w:r>
            <w:r>
              <w:t xml:space="preserve"> are provided below, but please refer to the detailed guidance for a full list of activities.</w:t>
            </w:r>
          </w:p>
          <w:p w14:paraId="6029FBE4" w14:textId="77777777" w:rsidR="00D119C2" w:rsidRDefault="00D119C2" w:rsidP="00E56D2D"/>
          <w:p w14:paraId="1C18C68E" w14:textId="159436F0" w:rsidR="00E56D2D" w:rsidRDefault="00E56D2D" w:rsidP="004C7A1D">
            <w:r>
              <w:t xml:space="preserve">Consumables = 0.30 </w:t>
            </w:r>
            <w:r w:rsidRPr="004C7A1D">
              <w:rPr>
                <w:rFonts w:cs="Arial"/>
              </w:rPr>
              <w:t>kg</w:t>
            </w:r>
            <w:r w:rsidR="00D119C2" w:rsidRPr="004C7A1D">
              <w:rPr>
                <w:rFonts w:cs="Arial"/>
              </w:rPr>
              <w:t xml:space="preserve"> </w:t>
            </w:r>
            <w:r w:rsidRPr="004C7A1D">
              <w:rPr>
                <w:rFonts w:cs="Arial"/>
              </w:rPr>
              <w:t>CO</w:t>
            </w:r>
            <w:r w:rsidRPr="004C7A1D">
              <w:rPr>
                <w:rFonts w:cs="Arial"/>
                <w:vertAlign w:val="subscript"/>
              </w:rPr>
              <w:t>2</w:t>
            </w:r>
            <w:r w:rsidRPr="004C7A1D">
              <w:rPr>
                <w:rFonts w:cs="Arial"/>
              </w:rPr>
              <w:t>e</w:t>
            </w:r>
            <w:r>
              <w:t xml:space="preserve"> per patient per trial appointment where consumables (such as gloves) required</w:t>
            </w:r>
            <w:r w:rsidR="00D119C2">
              <w:t xml:space="preserve">. </w:t>
            </w:r>
          </w:p>
          <w:p w14:paraId="7D860635" w14:textId="77777777" w:rsidR="00E56D2D" w:rsidRDefault="00E56D2D" w:rsidP="00E56D2D"/>
          <w:p w14:paraId="04F841FC" w14:textId="6A070559" w:rsidR="00E56D2D" w:rsidRPr="00BE258C" w:rsidRDefault="00E56D2D" w:rsidP="00E56D2D">
            <w:pPr>
              <w:pStyle w:val="ListParagraph"/>
              <w:numPr>
                <w:ilvl w:val="0"/>
                <w:numId w:val="35"/>
              </w:numPr>
            </w:pPr>
            <w:r>
              <w:lastRenderedPageBreak/>
              <w:t>1 MRI = 24.7 kg CO</w:t>
            </w:r>
            <w:r w:rsidRPr="00BE258C">
              <w:rPr>
                <w:vertAlign w:val="subscript"/>
              </w:rPr>
              <w:t>2</w:t>
            </w:r>
            <w:r>
              <w:t>e</w:t>
            </w:r>
          </w:p>
          <w:p w14:paraId="508817FE" w14:textId="5452A425" w:rsidR="00E56D2D" w:rsidRDefault="00E56D2D" w:rsidP="00E56D2D">
            <w:pPr>
              <w:pStyle w:val="ListParagraph"/>
              <w:numPr>
                <w:ilvl w:val="0"/>
                <w:numId w:val="35"/>
              </w:numPr>
              <w:rPr>
                <w:rFonts w:cs="Arial"/>
              </w:rPr>
            </w:pPr>
            <w:r>
              <w:t xml:space="preserve">1 CT scan = 9.2 </w:t>
            </w:r>
            <w:r w:rsidRPr="00BE258C">
              <w:rPr>
                <w:rFonts w:cs="Arial"/>
              </w:rPr>
              <w:t>kg</w:t>
            </w:r>
            <w:r w:rsidR="00D119C2">
              <w:rPr>
                <w:rFonts w:cs="Arial"/>
              </w:rPr>
              <w:t xml:space="preserve"> </w:t>
            </w:r>
            <w:r w:rsidRPr="00BE258C">
              <w:rPr>
                <w:rFonts w:cs="Arial"/>
              </w:rPr>
              <w:t>CO</w:t>
            </w:r>
            <w:r w:rsidRPr="00BE258C">
              <w:rPr>
                <w:rFonts w:cs="Arial"/>
                <w:vertAlign w:val="subscript"/>
              </w:rPr>
              <w:t>2</w:t>
            </w:r>
            <w:r w:rsidRPr="00BE258C">
              <w:rPr>
                <w:rFonts w:cs="Arial"/>
              </w:rPr>
              <w:t>e</w:t>
            </w:r>
          </w:p>
          <w:p w14:paraId="1649CF4E" w14:textId="19EB3B73" w:rsidR="000A025C" w:rsidRDefault="00286705" w:rsidP="00286705">
            <w:pPr>
              <w:pStyle w:val="ListParagraph"/>
              <w:numPr>
                <w:ilvl w:val="0"/>
                <w:numId w:val="35"/>
              </w:numPr>
              <w:rPr>
                <w:rFonts w:cs="Arial"/>
              </w:rPr>
            </w:pPr>
            <w:r>
              <w:t xml:space="preserve">1 </w:t>
            </w:r>
            <w:r w:rsidR="000A025C">
              <w:t>C</w:t>
            </w:r>
            <w:r>
              <w:t xml:space="preserve">hest </w:t>
            </w:r>
            <w:r w:rsidR="000A025C">
              <w:t>X</w:t>
            </w:r>
            <w:r>
              <w:t>-</w:t>
            </w:r>
            <w:r w:rsidR="000A025C">
              <w:t>R</w:t>
            </w:r>
            <w:r>
              <w:t>ay = 0.8 kg</w:t>
            </w:r>
            <w:r w:rsidR="00D119C2">
              <w:t xml:space="preserve"> </w:t>
            </w:r>
            <w:r w:rsidRPr="00BE258C">
              <w:rPr>
                <w:rFonts w:cs="Arial"/>
              </w:rPr>
              <w:t>CO</w:t>
            </w:r>
            <w:r w:rsidRPr="00BE258C">
              <w:rPr>
                <w:rFonts w:cs="Arial"/>
                <w:vertAlign w:val="subscript"/>
              </w:rPr>
              <w:t>2</w:t>
            </w:r>
            <w:r w:rsidRPr="00BE258C">
              <w:rPr>
                <w:rFonts w:cs="Arial"/>
              </w:rPr>
              <w:t>e</w:t>
            </w:r>
          </w:p>
          <w:p w14:paraId="5DC4AB75" w14:textId="4742670A" w:rsidR="00D119C2" w:rsidRPr="00286705" w:rsidRDefault="00D119C2" w:rsidP="00286705">
            <w:pPr>
              <w:pStyle w:val="ListParagraph"/>
              <w:numPr>
                <w:ilvl w:val="0"/>
                <w:numId w:val="35"/>
              </w:numPr>
              <w:rPr>
                <w:rFonts w:cs="Arial"/>
              </w:rPr>
            </w:pPr>
            <w:r>
              <w:rPr>
                <w:rFonts w:cs="Arial"/>
              </w:rPr>
              <w:t xml:space="preserve">1 Ultrasound = 0.5 </w:t>
            </w:r>
            <w:r>
              <w:t xml:space="preserve">kg </w:t>
            </w:r>
            <w:r w:rsidRPr="00BE258C">
              <w:rPr>
                <w:rFonts w:cs="Arial"/>
              </w:rPr>
              <w:t>CO</w:t>
            </w:r>
            <w:r w:rsidRPr="00BE258C">
              <w:rPr>
                <w:rFonts w:cs="Arial"/>
                <w:vertAlign w:val="subscript"/>
              </w:rPr>
              <w:t>2</w:t>
            </w:r>
            <w:r w:rsidRPr="00BE258C">
              <w:rPr>
                <w:rFonts w:cs="Arial"/>
              </w:rPr>
              <w:t>e</w:t>
            </w:r>
          </w:p>
          <w:p w14:paraId="690C73A0" w14:textId="53755F64" w:rsidR="00E56D2D" w:rsidRDefault="00E56D2D" w:rsidP="00E56D2D">
            <w:pPr>
              <w:pStyle w:val="ListParagraph"/>
              <w:numPr>
                <w:ilvl w:val="0"/>
                <w:numId w:val="35"/>
              </w:numPr>
            </w:pPr>
            <w:r>
              <w:t>1 hour in surgery</w:t>
            </w:r>
            <w:r w:rsidR="0088634E">
              <w:t xml:space="preserve"> (with Desflurane)</w:t>
            </w:r>
            <w:r>
              <w:t xml:space="preserve"> = 5</w:t>
            </w:r>
            <w:r w:rsidR="0088634E">
              <w:t>4.40</w:t>
            </w:r>
            <w:r>
              <w:t xml:space="preserve"> kg CO</w:t>
            </w:r>
            <w:r w:rsidRPr="00BE258C">
              <w:rPr>
                <w:vertAlign w:val="subscript"/>
              </w:rPr>
              <w:t>2</w:t>
            </w:r>
            <w:r>
              <w:t>e</w:t>
            </w:r>
          </w:p>
          <w:p w14:paraId="39718B98" w14:textId="6D60327A" w:rsidR="0088634E" w:rsidRDefault="0088634E" w:rsidP="00E56D2D">
            <w:pPr>
              <w:pStyle w:val="ListParagraph"/>
              <w:numPr>
                <w:ilvl w:val="0"/>
                <w:numId w:val="35"/>
              </w:numPr>
            </w:pPr>
            <w:r>
              <w:t>1 hour in surgery (with</w:t>
            </w:r>
            <w:r w:rsidR="00706CF4">
              <w:t xml:space="preserve"> sevoflurane</w:t>
            </w:r>
            <w:r>
              <w:t>) = 38.4 kg CO</w:t>
            </w:r>
            <w:r w:rsidRPr="00A024B8">
              <w:rPr>
                <w:vertAlign w:val="subscript"/>
              </w:rPr>
              <w:t>2</w:t>
            </w:r>
            <w:r>
              <w:t>e</w:t>
            </w:r>
          </w:p>
          <w:p w14:paraId="52517868" w14:textId="3DB033F9" w:rsidR="00E56D2D" w:rsidRDefault="00E56D2D" w:rsidP="00E56D2D">
            <w:pPr>
              <w:pStyle w:val="ListParagraph"/>
              <w:numPr>
                <w:ilvl w:val="0"/>
                <w:numId w:val="35"/>
              </w:numPr>
            </w:pPr>
            <w:r>
              <w:t>1 low intensity (general ward) bed day = 3</w:t>
            </w:r>
            <w:r w:rsidR="00C73BB1">
              <w:t>4</w:t>
            </w:r>
            <w:r>
              <w:t xml:space="preserve"> kg CO</w:t>
            </w:r>
            <w:r w:rsidRPr="00BE258C">
              <w:rPr>
                <w:vertAlign w:val="subscript"/>
              </w:rPr>
              <w:t>2</w:t>
            </w:r>
            <w:r>
              <w:t>e</w:t>
            </w:r>
          </w:p>
          <w:p w14:paraId="352F59E7" w14:textId="42123B27" w:rsidR="00E56D2D" w:rsidRDefault="00E56D2D" w:rsidP="00E56D2D">
            <w:pPr>
              <w:pStyle w:val="ListParagraph"/>
              <w:numPr>
                <w:ilvl w:val="0"/>
                <w:numId w:val="35"/>
              </w:numPr>
            </w:pPr>
            <w:r>
              <w:t xml:space="preserve">1 high intensity (ICU) bed day = </w:t>
            </w:r>
            <w:r w:rsidR="00FA4E15">
              <w:t>8</w:t>
            </w:r>
            <w:r w:rsidR="0044336B">
              <w:t>4.6</w:t>
            </w:r>
            <w:r>
              <w:t xml:space="preserve"> kg</w:t>
            </w:r>
            <w:r w:rsidR="00D119C2">
              <w:t xml:space="preserve"> </w:t>
            </w:r>
            <w:r>
              <w:t>CO</w:t>
            </w:r>
            <w:r w:rsidRPr="00BE258C">
              <w:rPr>
                <w:vertAlign w:val="subscript"/>
              </w:rPr>
              <w:t>2</w:t>
            </w:r>
            <w:r>
              <w:t>e</w:t>
            </w:r>
          </w:p>
          <w:p w14:paraId="55033949" w14:textId="77777777" w:rsidR="00E56D2D" w:rsidRDefault="00E56D2D" w:rsidP="00E56D2D"/>
          <w:p w14:paraId="7CDC3BCF" w14:textId="29524B8F" w:rsidR="00E56D2D" w:rsidRPr="006A557C" w:rsidRDefault="00E56D2D" w:rsidP="00E56D2D">
            <w:r w:rsidRPr="006A557C">
              <w:t>Blood tests:</w:t>
            </w:r>
          </w:p>
          <w:p w14:paraId="5A265212" w14:textId="23C3D817" w:rsidR="00E56D2D" w:rsidRPr="006A557C" w:rsidRDefault="00E56D2D" w:rsidP="00E56D2D">
            <w:pPr>
              <w:pStyle w:val="ListParagraph"/>
              <w:numPr>
                <w:ilvl w:val="0"/>
                <w:numId w:val="36"/>
              </w:numPr>
            </w:pPr>
            <w:r w:rsidRPr="006A557C">
              <w:t>82 g CO</w:t>
            </w:r>
            <w:r w:rsidRPr="006A557C">
              <w:rPr>
                <w:vertAlign w:val="subscript"/>
              </w:rPr>
              <w:t>2</w:t>
            </w:r>
            <w:r w:rsidRPr="006A557C">
              <w:t xml:space="preserve">e for coagulation profile </w:t>
            </w:r>
          </w:p>
          <w:p w14:paraId="0A79C66D" w14:textId="2BE7408B" w:rsidR="00E56D2D" w:rsidRPr="006A557C" w:rsidRDefault="00E56D2D" w:rsidP="00E56D2D">
            <w:pPr>
              <w:pStyle w:val="ListParagraph"/>
              <w:numPr>
                <w:ilvl w:val="0"/>
                <w:numId w:val="36"/>
              </w:numPr>
            </w:pPr>
            <w:r w:rsidRPr="006A557C">
              <w:t>116 g CO</w:t>
            </w:r>
            <w:r w:rsidRPr="006A557C">
              <w:rPr>
                <w:vertAlign w:val="subscript"/>
              </w:rPr>
              <w:t>2</w:t>
            </w:r>
            <w:r w:rsidRPr="006A557C">
              <w:t xml:space="preserve">e for full blood examination </w:t>
            </w:r>
          </w:p>
          <w:p w14:paraId="2DE3BDDA" w14:textId="7EDA2556" w:rsidR="00E56D2D" w:rsidRPr="006A557C" w:rsidRDefault="00E56D2D" w:rsidP="00E56D2D">
            <w:pPr>
              <w:pStyle w:val="ListParagraph"/>
              <w:numPr>
                <w:ilvl w:val="0"/>
                <w:numId w:val="36"/>
              </w:numPr>
            </w:pPr>
            <w:r w:rsidRPr="006A557C">
              <w:t>49 g CO</w:t>
            </w:r>
            <w:r w:rsidRPr="006A557C">
              <w:rPr>
                <w:vertAlign w:val="subscript"/>
              </w:rPr>
              <w:t>2</w:t>
            </w:r>
            <w:r w:rsidRPr="006A557C">
              <w:t xml:space="preserve">e for arterial gas assessment </w:t>
            </w:r>
          </w:p>
          <w:p w14:paraId="206C1BB8" w14:textId="77777777" w:rsidR="00E56D2D" w:rsidRPr="006A557C" w:rsidRDefault="00E56D2D" w:rsidP="00E56D2D">
            <w:pPr>
              <w:pStyle w:val="ListParagraph"/>
              <w:numPr>
                <w:ilvl w:val="0"/>
                <w:numId w:val="36"/>
              </w:numPr>
            </w:pPr>
            <w:r w:rsidRPr="006A557C">
              <w:t>99 g CO</w:t>
            </w:r>
            <w:r w:rsidRPr="006A557C">
              <w:rPr>
                <w:vertAlign w:val="subscript"/>
              </w:rPr>
              <w:t>2</w:t>
            </w:r>
            <w:r w:rsidRPr="006A557C">
              <w:t xml:space="preserve">e for urea and electrolyte assessment </w:t>
            </w:r>
          </w:p>
          <w:p w14:paraId="47EB8F81" w14:textId="72F30E96" w:rsidR="00E56D2D" w:rsidRPr="006A557C" w:rsidRDefault="00E56D2D" w:rsidP="00E56D2D">
            <w:pPr>
              <w:pStyle w:val="ListParagraph"/>
              <w:numPr>
                <w:ilvl w:val="0"/>
                <w:numId w:val="36"/>
              </w:numPr>
            </w:pPr>
            <w:r w:rsidRPr="006A557C">
              <w:t>0.5 g CO</w:t>
            </w:r>
            <w:r w:rsidRPr="006A557C">
              <w:rPr>
                <w:vertAlign w:val="subscript"/>
              </w:rPr>
              <w:t>2</w:t>
            </w:r>
            <w:r w:rsidRPr="006A557C">
              <w:t>e for C-reactive protein</w:t>
            </w:r>
          </w:p>
          <w:p w14:paraId="7EA136E7" w14:textId="77777777" w:rsidR="00E56D2D" w:rsidRDefault="00E56D2D" w:rsidP="00E56D2D">
            <w:pPr>
              <w:rPr>
                <w:b/>
                <w:bCs/>
              </w:rPr>
            </w:pPr>
          </w:p>
          <w:p w14:paraId="71837438" w14:textId="543876AA" w:rsidR="00E56D2D" w:rsidRPr="00B80AF8" w:rsidRDefault="00E56D2D" w:rsidP="00E56D2D">
            <w:pPr>
              <w:rPr>
                <w:b/>
                <w:bCs/>
              </w:rPr>
            </w:pPr>
            <w:r w:rsidRPr="006A557C">
              <w:rPr>
                <w:b/>
                <w:bCs/>
              </w:rPr>
              <w:lastRenderedPageBreak/>
              <w:t xml:space="preserve">Please note that the above figures </w:t>
            </w:r>
            <w:r w:rsidR="00B17E49">
              <w:rPr>
                <w:b/>
                <w:bCs/>
              </w:rPr>
              <w:t xml:space="preserve">for blood tests </w:t>
            </w:r>
            <w:r w:rsidRPr="006A557C">
              <w:rPr>
                <w:b/>
                <w:bCs/>
              </w:rPr>
              <w:t>include the materials and consumables required for sample collection, phlebotomy and analysis, as well as power consumption by pathology analysers.</w:t>
            </w:r>
          </w:p>
          <w:p w14:paraId="1DBC9E43" w14:textId="77777777" w:rsidR="00E56D2D" w:rsidRDefault="00E56D2D" w:rsidP="00E56D2D"/>
        </w:tc>
        <w:tc>
          <w:tcPr>
            <w:tcW w:w="2187" w:type="dxa"/>
          </w:tcPr>
          <w:p w14:paraId="681041B6" w14:textId="77777777" w:rsidR="00E56D2D" w:rsidRDefault="00E56D2D" w:rsidP="00E56D2D"/>
        </w:tc>
      </w:tr>
      <w:tr w:rsidR="002105EC" w14:paraId="02063808" w14:textId="77777777" w:rsidTr="00884E12">
        <w:tc>
          <w:tcPr>
            <w:tcW w:w="2789" w:type="dxa"/>
          </w:tcPr>
          <w:p w14:paraId="22A00359" w14:textId="3A538AEE" w:rsidR="00E56D2D" w:rsidRDefault="00E56D2D" w:rsidP="00E56D2D">
            <w:pPr>
              <w:pStyle w:val="NoSpacing"/>
              <w:numPr>
                <w:ilvl w:val="0"/>
                <w:numId w:val="15"/>
              </w:numPr>
            </w:pPr>
            <w:r>
              <w:lastRenderedPageBreak/>
              <w:t>U</w:t>
            </w:r>
            <w:r w:rsidRPr="00CD2272">
              <w:t xml:space="preserve">tilities required </w:t>
            </w:r>
            <w:r>
              <w:t>for study assessments</w:t>
            </w:r>
            <w:r w:rsidRPr="00CD2272">
              <w:t xml:space="preserve"> </w:t>
            </w:r>
            <w:r w:rsidR="00666599">
              <w:t xml:space="preserve">that are </w:t>
            </w:r>
            <w:r>
              <w:t>in addition to standard of care</w:t>
            </w:r>
          </w:p>
          <w:p w14:paraId="6FAD3795" w14:textId="77777777" w:rsidR="00E56D2D" w:rsidRPr="00CD2272" w:rsidRDefault="00E56D2D" w:rsidP="00E56D2D"/>
        </w:tc>
        <w:tc>
          <w:tcPr>
            <w:tcW w:w="2790" w:type="dxa"/>
          </w:tcPr>
          <w:p w14:paraId="633A4F8E" w14:textId="0644D2A5" w:rsidR="00E56D2D" w:rsidRDefault="00E56D2D" w:rsidP="00E56D2D">
            <w:r>
              <w:t xml:space="preserve">E.g. </w:t>
            </w:r>
            <w:r w:rsidRPr="00CF193B">
              <w:t xml:space="preserve">energy consumption per square metre of </w:t>
            </w:r>
            <w:r>
              <w:t xml:space="preserve">hospital space according to trial staff FTE, </w:t>
            </w:r>
            <w:proofErr w:type="gramStart"/>
            <w:r>
              <w:t>taking into account</w:t>
            </w:r>
            <w:proofErr w:type="gramEnd"/>
            <w:r>
              <w:t xml:space="preserve"> time required for CRF completion and study assessments, consent etc </w:t>
            </w:r>
          </w:p>
        </w:tc>
        <w:tc>
          <w:tcPr>
            <w:tcW w:w="3063" w:type="dxa"/>
          </w:tcPr>
          <w:p w14:paraId="4B2BC047" w14:textId="7321FDD1" w:rsidR="00970750" w:rsidRPr="00970750" w:rsidRDefault="00970750" w:rsidP="00970750">
            <w:pPr>
              <w:rPr>
                <w:color w:val="4472C4" w:themeColor="accent1"/>
              </w:rPr>
            </w:pPr>
            <w:r>
              <w:rPr>
                <w:color w:val="4472C4" w:themeColor="accent1"/>
              </w:rPr>
              <w:t>Hospital s</w:t>
            </w:r>
            <w:r w:rsidRPr="00970750">
              <w:rPr>
                <w:color w:val="4472C4" w:themeColor="accent1"/>
              </w:rPr>
              <w:t>taff FTE required for the whole trial duration:</w:t>
            </w:r>
          </w:p>
          <w:p w14:paraId="76CEC009" w14:textId="77777777" w:rsidR="00E56D2D" w:rsidRPr="00FC3CFA" w:rsidRDefault="00E56D2D" w:rsidP="00E56D2D">
            <w:pPr>
              <w:rPr>
                <w:color w:val="4472C4" w:themeColor="accent1"/>
              </w:rPr>
            </w:pPr>
          </w:p>
          <w:p w14:paraId="4F0AE150" w14:textId="48BD1D30" w:rsidR="00E56D2D" w:rsidRPr="0013716C" w:rsidRDefault="00E56D2D" w:rsidP="00E56D2D">
            <w:pPr>
              <w:rPr>
                <w:highlight w:val="yellow"/>
              </w:rPr>
            </w:pPr>
          </w:p>
        </w:tc>
        <w:tc>
          <w:tcPr>
            <w:tcW w:w="3119" w:type="dxa"/>
          </w:tcPr>
          <w:p w14:paraId="58AA7715" w14:textId="77777777" w:rsidR="00B00437" w:rsidRPr="00B11412" w:rsidRDefault="00B00437" w:rsidP="00E56D2D">
            <w:pPr>
              <w:rPr>
                <w:rStyle w:val="Hyperlink"/>
                <w:b/>
                <w:bCs/>
                <w:color w:val="auto"/>
                <w:u w:val="none"/>
              </w:rPr>
            </w:pPr>
            <w:r w:rsidRPr="00B11412">
              <w:rPr>
                <w:rStyle w:val="Hyperlink"/>
                <w:b/>
                <w:bCs/>
                <w:color w:val="auto"/>
                <w:u w:val="none"/>
              </w:rPr>
              <w:t>Electricity:</w:t>
            </w:r>
          </w:p>
          <w:p w14:paraId="6F729506" w14:textId="554D72F1" w:rsidR="00E56D2D" w:rsidRPr="0013716C" w:rsidRDefault="00E56D2D" w:rsidP="00E56D2D">
            <w:r w:rsidRPr="0013716C">
              <w:rPr>
                <w:rStyle w:val="Hyperlink"/>
                <w:color w:val="auto"/>
                <w:u w:val="none"/>
              </w:rPr>
              <w:t xml:space="preserve">1 FTE 1 year = </w:t>
            </w:r>
            <w:r w:rsidRPr="0013716C">
              <w:t>3</w:t>
            </w:r>
            <w:r w:rsidR="00706CF4">
              <w:t>56.2</w:t>
            </w:r>
            <w:r w:rsidRPr="0013716C">
              <w:t xml:space="preserve"> </w:t>
            </w:r>
            <w:r>
              <w:rPr>
                <w:rFonts w:cs="Arial"/>
              </w:rPr>
              <w:t>kg</w:t>
            </w:r>
            <w:r w:rsidR="00D119C2">
              <w:rPr>
                <w:rFonts w:cs="Arial"/>
              </w:rPr>
              <w:t xml:space="preserve"> </w:t>
            </w:r>
            <w:r>
              <w:rPr>
                <w:rFonts w:cs="Arial"/>
              </w:rPr>
              <w:t>CO</w:t>
            </w:r>
            <w:r>
              <w:rPr>
                <w:rFonts w:cs="Arial"/>
                <w:vertAlign w:val="subscript"/>
              </w:rPr>
              <w:t>2</w:t>
            </w:r>
            <w:r>
              <w:rPr>
                <w:rFonts w:cs="Arial"/>
              </w:rPr>
              <w:t>e</w:t>
            </w:r>
          </w:p>
          <w:p w14:paraId="19CBF4A7" w14:textId="77777777" w:rsidR="00E56D2D" w:rsidRDefault="00E56D2D" w:rsidP="00E56D2D"/>
          <w:p w14:paraId="1A3D332C" w14:textId="2A08884E" w:rsidR="00EF4064" w:rsidRPr="00057014" w:rsidRDefault="00EF4064" w:rsidP="00EF4064">
            <w:pPr>
              <w:rPr>
                <w:color w:val="000000" w:themeColor="text1"/>
              </w:rPr>
            </w:pPr>
            <w:r w:rsidRPr="00057014">
              <w:rPr>
                <w:color w:val="000000" w:themeColor="text1"/>
              </w:rPr>
              <w:t xml:space="preserve">Multiply by </w:t>
            </w:r>
            <w:r w:rsidRPr="00D119C2">
              <w:rPr>
                <w:color w:val="000000" w:themeColor="text1"/>
              </w:rPr>
              <w:t>the</w:t>
            </w:r>
            <w:r>
              <w:rPr>
                <w:color w:val="000000" w:themeColor="text1"/>
              </w:rPr>
              <w:t xml:space="preserve"> hospital</w:t>
            </w:r>
            <w:r w:rsidRPr="00D119C2">
              <w:rPr>
                <w:color w:val="000000" w:themeColor="text1"/>
              </w:rPr>
              <w:t xml:space="preserve"> staff FTE required for the whole trial duration.</w:t>
            </w:r>
          </w:p>
          <w:p w14:paraId="73D72A05" w14:textId="77777777" w:rsidR="00E56D2D" w:rsidRDefault="00E56D2D" w:rsidP="00E56D2D">
            <w:pPr>
              <w:rPr>
                <w:highlight w:val="yellow"/>
              </w:rPr>
            </w:pPr>
          </w:p>
          <w:p w14:paraId="6C985E8D" w14:textId="5CEBB6B0" w:rsidR="00B00437" w:rsidRPr="00B11412" w:rsidRDefault="00E56D2D" w:rsidP="00E56D2D">
            <w:pPr>
              <w:rPr>
                <w:b/>
                <w:bCs/>
              </w:rPr>
            </w:pPr>
            <w:r w:rsidRPr="00B11412">
              <w:rPr>
                <w:b/>
                <w:bCs/>
              </w:rPr>
              <w:t xml:space="preserve">Heating: </w:t>
            </w:r>
          </w:p>
          <w:p w14:paraId="207407B7" w14:textId="174CF402" w:rsidR="00E56D2D" w:rsidRPr="0013716C" w:rsidRDefault="00E56D2D" w:rsidP="00E56D2D">
            <w:r w:rsidRPr="0013716C">
              <w:t xml:space="preserve">1 FTE, 1 year = </w:t>
            </w:r>
            <w:r w:rsidR="00706CF4">
              <w:t>597.5</w:t>
            </w:r>
            <w:r w:rsidRPr="0013716C">
              <w:t xml:space="preserve"> </w:t>
            </w:r>
            <w:r>
              <w:rPr>
                <w:rFonts w:cs="Arial"/>
              </w:rPr>
              <w:t>kg</w:t>
            </w:r>
            <w:r w:rsidR="00D119C2">
              <w:rPr>
                <w:rFonts w:cs="Arial"/>
              </w:rPr>
              <w:t xml:space="preserve"> </w:t>
            </w:r>
            <w:r>
              <w:rPr>
                <w:rFonts w:cs="Arial"/>
              </w:rPr>
              <w:t>CO</w:t>
            </w:r>
            <w:r>
              <w:rPr>
                <w:rFonts w:cs="Arial"/>
                <w:vertAlign w:val="subscript"/>
              </w:rPr>
              <w:t>2</w:t>
            </w:r>
            <w:r>
              <w:rPr>
                <w:rFonts w:cs="Arial"/>
              </w:rPr>
              <w:t>e</w:t>
            </w:r>
            <w:r w:rsidRPr="0013716C">
              <w:t xml:space="preserve"> </w:t>
            </w:r>
          </w:p>
          <w:p w14:paraId="7FAA500E" w14:textId="77777777" w:rsidR="00EF4064" w:rsidRDefault="00EF4064" w:rsidP="00EF4064">
            <w:pPr>
              <w:rPr>
                <w:color w:val="000000" w:themeColor="text1"/>
              </w:rPr>
            </w:pPr>
          </w:p>
          <w:p w14:paraId="0E378BFD" w14:textId="594C8FFC" w:rsidR="00EF4064" w:rsidRPr="00057014" w:rsidRDefault="00EF4064" w:rsidP="00EF4064">
            <w:pPr>
              <w:rPr>
                <w:color w:val="000000" w:themeColor="text1"/>
              </w:rPr>
            </w:pPr>
            <w:r w:rsidRPr="00057014">
              <w:rPr>
                <w:color w:val="000000" w:themeColor="text1"/>
              </w:rPr>
              <w:t xml:space="preserve">Multiply by </w:t>
            </w:r>
            <w:r w:rsidRPr="00D119C2">
              <w:rPr>
                <w:color w:val="000000" w:themeColor="text1"/>
              </w:rPr>
              <w:t xml:space="preserve">the </w:t>
            </w:r>
            <w:r>
              <w:rPr>
                <w:color w:val="000000" w:themeColor="text1"/>
              </w:rPr>
              <w:t xml:space="preserve">hospital </w:t>
            </w:r>
            <w:r w:rsidRPr="00D119C2">
              <w:rPr>
                <w:color w:val="000000" w:themeColor="text1"/>
              </w:rPr>
              <w:t>staff FTE required for the whole trial duration.</w:t>
            </w:r>
          </w:p>
          <w:p w14:paraId="4E0D235C" w14:textId="77777777" w:rsidR="00E56D2D" w:rsidRPr="0013716C" w:rsidRDefault="00E56D2D" w:rsidP="00EF4064">
            <w:pPr>
              <w:rPr>
                <w:highlight w:val="yellow"/>
              </w:rPr>
            </w:pPr>
          </w:p>
        </w:tc>
        <w:tc>
          <w:tcPr>
            <w:tcW w:w="2187" w:type="dxa"/>
          </w:tcPr>
          <w:p w14:paraId="691266FF" w14:textId="77777777" w:rsidR="00E56D2D" w:rsidRPr="0013716C" w:rsidRDefault="00E56D2D" w:rsidP="00E56D2D">
            <w:pPr>
              <w:rPr>
                <w:rStyle w:val="Hyperlink"/>
                <w:color w:val="auto"/>
                <w:u w:val="none"/>
              </w:rPr>
            </w:pPr>
          </w:p>
        </w:tc>
      </w:tr>
      <w:tr w:rsidR="00E56D2D" w14:paraId="26E6A3F2" w14:textId="77777777" w:rsidTr="001C4D52">
        <w:tc>
          <w:tcPr>
            <w:tcW w:w="13948" w:type="dxa"/>
            <w:gridSpan w:val="5"/>
            <w:shd w:val="clear" w:color="auto" w:fill="BDD6EE" w:themeFill="accent5" w:themeFillTint="66"/>
          </w:tcPr>
          <w:p w14:paraId="1C3135B8" w14:textId="1644A735" w:rsidR="00E56D2D" w:rsidRPr="00CC34BF" w:rsidRDefault="00E56D2D" w:rsidP="00E56D2D">
            <w:pPr>
              <w:rPr>
                <w:rStyle w:val="Hyperlink"/>
                <w:b/>
                <w:bCs/>
                <w:color w:val="auto"/>
                <w:u w:val="none"/>
              </w:rPr>
            </w:pPr>
            <w:r>
              <w:rPr>
                <w:rStyle w:val="Hyperlink"/>
                <w:b/>
                <w:bCs/>
                <w:color w:val="000000" w:themeColor="text1"/>
                <w:u w:val="none"/>
              </w:rPr>
              <w:t>8</w:t>
            </w:r>
            <w:r w:rsidRPr="005914FE">
              <w:rPr>
                <w:rStyle w:val="Hyperlink"/>
                <w:b/>
                <w:bCs/>
                <w:color w:val="000000" w:themeColor="text1"/>
                <w:u w:val="none"/>
              </w:rPr>
              <w:t>.</w:t>
            </w:r>
            <w:r w:rsidRPr="00CC34BF">
              <w:rPr>
                <w:rStyle w:val="Hyperlink"/>
                <w:b/>
                <w:bCs/>
                <w:color w:val="000000" w:themeColor="text1"/>
                <w:u w:val="none"/>
              </w:rPr>
              <w:t xml:space="preserve"> Samples</w:t>
            </w:r>
          </w:p>
        </w:tc>
      </w:tr>
      <w:tr w:rsidR="002105EC" w14:paraId="4BB94514" w14:textId="77777777" w:rsidTr="00884E12">
        <w:tc>
          <w:tcPr>
            <w:tcW w:w="2789" w:type="dxa"/>
          </w:tcPr>
          <w:p w14:paraId="43A033E4" w14:textId="77777777" w:rsidR="00E56D2D" w:rsidRDefault="00E56D2D" w:rsidP="00E56D2D">
            <w:pPr>
              <w:pStyle w:val="ListParagraph"/>
              <w:numPr>
                <w:ilvl w:val="0"/>
                <w:numId w:val="16"/>
              </w:numPr>
            </w:pPr>
            <w:r>
              <w:t>M</w:t>
            </w:r>
            <w:r w:rsidRPr="00EA1146">
              <w:t>aterial</w:t>
            </w:r>
            <w:r>
              <w:t>s</w:t>
            </w:r>
            <w:r w:rsidRPr="00EA1146">
              <w:t xml:space="preserve"> involved</w:t>
            </w:r>
            <w:r>
              <w:t xml:space="preserve"> </w:t>
            </w:r>
          </w:p>
        </w:tc>
        <w:tc>
          <w:tcPr>
            <w:tcW w:w="2790" w:type="dxa"/>
          </w:tcPr>
          <w:p w14:paraId="73F39961" w14:textId="5CB0BD01" w:rsidR="00E56D2D" w:rsidRDefault="00E56D2D" w:rsidP="00E56D2D">
            <w:r>
              <w:t>E.g</w:t>
            </w:r>
            <w:r w:rsidR="00F76BED">
              <w:t>.</w:t>
            </w:r>
            <w:r>
              <w:t xml:space="preserve"> sample collection kit and packaging for shipment</w:t>
            </w:r>
          </w:p>
        </w:tc>
        <w:tc>
          <w:tcPr>
            <w:tcW w:w="3063" w:type="dxa"/>
          </w:tcPr>
          <w:p w14:paraId="63501021" w14:textId="2A2FC543" w:rsidR="00E56D2D" w:rsidRDefault="00E56D2D" w:rsidP="00E56D2D">
            <w:r w:rsidRPr="00B02463">
              <w:rPr>
                <w:color w:val="4472C4" w:themeColor="accent1"/>
              </w:rPr>
              <w:t>Kg of material</w:t>
            </w:r>
            <w:r w:rsidR="00011BAF">
              <w:rPr>
                <w:color w:val="4472C4" w:themeColor="accent1"/>
              </w:rPr>
              <w:t>:</w:t>
            </w:r>
          </w:p>
        </w:tc>
        <w:tc>
          <w:tcPr>
            <w:tcW w:w="3119" w:type="dxa"/>
          </w:tcPr>
          <w:p w14:paraId="4C9248C2" w14:textId="24D01BE2" w:rsidR="00E56D2D" w:rsidRDefault="00E56D2D" w:rsidP="00E56D2D">
            <w:r>
              <w:t>The emissions attributed to sample collection consumables for common blood tests are included in the blood test</w:t>
            </w:r>
            <w:r w:rsidR="00B11412">
              <w:t xml:space="preserve"> carbon footprints </w:t>
            </w:r>
            <w:r>
              <w:t xml:space="preserve">listed in section 7.2. </w:t>
            </w:r>
          </w:p>
          <w:p w14:paraId="09722CB0" w14:textId="77777777" w:rsidR="00E56D2D" w:rsidRDefault="00E56D2D" w:rsidP="00E56D2D"/>
          <w:p w14:paraId="20929B46" w14:textId="1CE5E1A9" w:rsidR="00E56D2D" w:rsidRDefault="00D119C2" w:rsidP="00E56D2D">
            <w:r>
              <w:lastRenderedPageBreak/>
              <w:t>The</w:t>
            </w:r>
            <w:r w:rsidR="00E56D2D">
              <w:t xml:space="preserve"> carbon footprint of other common materials</w:t>
            </w:r>
            <w:r>
              <w:t>:</w:t>
            </w:r>
          </w:p>
          <w:p w14:paraId="455AF399" w14:textId="5BBBBD62" w:rsidR="00E56D2D" w:rsidRDefault="00E56D2D" w:rsidP="00E56D2D">
            <w:pPr>
              <w:pStyle w:val="ListParagraph"/>
              <w:numPr>
                <w:ilvl w:val="0"/>
                <w:numId w:val="27"/>
              </w:numPr>
            </w:pPr>
            <w:r>
              <w:t>Average plastics: 3.</w:t>
            </w:r>
            <w:r w:rsidR="00D119C2">
              <w:t>1</w:t>
            </w:r>
            <w:r w:rsidR="00706CF4">
              <w:t>65</w:t>
            </w:r>
            <w:r w:rsidR="00D119C2">
              <w:t xml:space="preserve"> kg CO</w:t>
            </w:r>
            <w:r w:rsidR="00D119C2" w:rsidRPr="00CC54C9">
              <w:rPr>
                <w:vertAlign w:val="subscript"/>
              </w:rPr>
              <w:t>2</w:t>
            </w:r>
            <w:r w:rsidR="00D119C2">
              <w:t xml:space="preserve">e per kg </w:t>
            </w:r>
          </w:p>
          <w:p w14:paraId="667817FF" w14:textId="11DA6DC0" w:rsidR="00E56D2D" w:rsidRDefault="00E56D2D" w:rsidP="00E56D2D">
            <w:pPr>
              <w:pStyle w:val="ListParagraph"/>
              <w:numPr>
                <w:ilvl w:val="0"/>
                <w:numId w:val="27"/>
              </w:numPr>
            </w:pPr>
            <w:r>
              <w:t>Plastics (average film): 2.</w:t>
            </w:r>
            <w:r w:rsidR="00706CF4">
              <w:t>910</w:t>
            </w:r>
            <w:r w:rsidR="00D119C2">
              <w:t xml:space="preserve"> kg CO</w:t>
            </w:r>
            <w:r w:rsidR="00D119C2" w:rsidRPr="00CC54C9">
              <w:rPr>
                <w:vertAlign w:val="subscript"/>
              </w:rPr>
              <w:t>2</w:t>
            </w:r>
            <w:r w:rsidR="00D119C2">
              <w:t xml:space="preserve">e per kg </w:t>
            </w:r>
          </w:p>
          <w:p w14:paraId="6C75727E" w14:textId="3FAE7908" w:rsidR="00E56D2D" w:rsidRDefault="00E56D2D" w:rsidP="00E56D2D">
            <w:pPr>
              <w:pStyle w:val="ListParagraph"/>
              <w:numPr>
                <w:ilvl w:val="0"/>
                <w:numId w:val="27"/>
              </w:numPr>
            </w:pPr>
            <w:r>
              <w:t>Plastics (Average rigid): 3</w:t>
            </w:r>
            <w:r w:rsidR="00706CF4">
              <w:t>.345</w:t>
            </w:r>
            <w:r w:rsidR="00D119C2">
              <w:t xml:space="preserve"> kg CO</w:t>
            </w:r>
            <w:r w:rsidR="00D119C2" w:rsidRPr="00CC54C9">
              <w:rPr>
                <w:vertAlign w:val="subscript"/>
              </w:rPr>
              <w:t>2</w:t>
            </w:r>
            <w:r w:rsidR="00D119C2">
              <w:t xml:space="preserve">e per kg </w:t>
            </w:r>
          </w:p>
          <w:p w14:paraId="606EAA10" w14:textId="6F6593E3" w:rsidR="00E56D2D" w:rsidRDefault="00E56D2D" w:rsidP="00E56D2D">
            <w:pPr>
              <w:pStyle w:val="ListParagraph"/>
              <w:numPr>
                <w:ilvl w:val="0"/>
                <w:numId w:val="27"/>
              </w:numPr>
            </w:pPr>
            <w:r>
              <w:t xml:space="preserve">Plastics (PP): </w:t>
            </w:r>
            <w:r w:rsidR="00706CF4">
              <w:t>2.569</w:t>
            </w:r>
            <w:r w:rsidR="00D119C2">
              <w:t xml:space="preserve"> kg CO</w:t>
            </w:r>
            <w:r w:rsidR="00D119C2" w:rsidRPr="00CC54C9">
              <w:rPr>
                <w:vertAlign w:val="subscript"/>
              </w:rPr>
              <w:t>2</w:t>
            </w:r>
            <w:r w:rsidR="00D119C2">
              <w:t xml:space="preserve">e per kg </w:t>
            </w:r>
          </w:p>
          <w:p w14:paraId="60C0986A" w14:textId="1A35F2FE" w:rsidR="00D119C2" w:rsidRDefault="00E56D2D" w:rsidP="00D119C2">
            <w:pPr>
              <w:pStyle w:val="ListParagraph"/>
              <w:numPr>
                <w:ilvl w:val="0"/>
                <w:numId w:val="27"/>
              </w:numPr>
            </w:pPr>
            <w:r>
              <w:t xml:space="preserve">Plastics (PET): </w:t>
            </w:r>
            <w:r w:rsidR="00706CF4">
              <w:t>3.855</w:t>
            </w:r>
            <w:r w:rsidR="00D119C2">
              <w:t xml:space="preserve"> kg CO</w:t>
            </w:r>
            <w:r w:rsidR="00D119C2" w:rsidRPr="00CC54C9">
              <w:rPr>
                <w:vertAlign w:val="subscript"/>
              </w:rPr>
              <w:t>2</w:t>
            </w:r>
            <w:r w:rsidR="00D119C2">
              <w:t xml:space="preserve">e per kg </w:t>
            </w:r>
          </w:p>
          <w:p w14:paraId="2B6E45E0" w14:textId="7F48E59D" w:rsidR="00E56D2D" w:rsidRDefault="00E56D2D" w:rsidP="00D119C2">
            <w:pPr>
              <w:pStyle w:val="ListParagraph"/>
              <w:numPr>
                <w:ilvl w:val="0"/>
                <w:numId w:val="27"/>
              </w:numPr>
            </w:pPr>
            <w:r>
              <w:t xml:space="preserve">Glass: </w:t>
            </w:r>
            <w:r w:rsidR="00E47780">
              <w:t>1</w:t>
            </w:r>
            <w:r w:rsidR="00D119C2">
              <w:t>.40</w:t>
            </w:r>
            <w:r w:rsidR="00706CF4">
              <w:t>3</w:t>
            </w:r>
            <w:r w:rsidR="00D119C2">
              <w:t xml:space="preserve"> kg CO</w:t>
            </w:r>
            <w:r w:rsidR="00D119C2" w:rsidRPr="00CC54C9">
              <w:rPr>
                <w:vertAlign w:val="subscript"/>
              </w:rPr>
              <w:t>2</w:t>
            </w:r>
            <w:r w:rsidR="00D119C2">
              <w:t>e per kg</w:t>
            </w:r>
          </w:p>
          <w:p w14:paraId="5BFEAE31" w14:textId="22AB3B87" w:rsidR="00E56D2D" w:rsidRDefault="00E56D2D" w:rsidP="00E56D2D">
            <w:pPr>
              <w:pStyle w:val="ListParagraph"/>
              <w:numPr>
                <w:ilvl w:val="0"/>
                <w:numId w:val="27"/>
              </w:numPr>
            </w:pPr>
            <w:r>
              <w:t xml:space="preserve">Paper: </w:t>
            </w:r>
            <w:r w:rsidR="00706CF4">
              <w:t>1.339</w:t>
            </w:r>
            <w:r w:rsidR="00D119C2">
              <w:t xml:space="preserve"> kg CO</w:t>
            </w:r>
            <w:r w:rsidR="00D119C2" w:rsidRPr="00CC54C9">
              <w:rPr>
                <w:vertAlign w:val="subscript"/>
              </w:rPr>
              <w:t>2</w:t>
            </w:r>
            <w:r w:rsidR="00D119C2">
              <w:t>e per kg</w:t>
            </w:r>
          </w:p>
          <w:p w14:paraId="7A2ED573" w14:textId="74FF01C4" w:rsidR="00E56D2D" w:rsidRDefault="00E56D2D" w:rsidP="00E56D2D">
            <w:pPr>
              <w:pStyle w:val="ListParagraph"/>
              <w:numPr>
                <w:ilvl w:val="0"/>
                <w:numId w:val="27"/>
              </w:numPr>
            </w:pPr>
            <w:r>
              <w:t xml:space="preserve">Board: </w:t>
            </w:r>
            <w:r w:rsidR="00706CF4">
              <w:t>1.194</w:t>
            </w:r>
            <w:r w:rsidR="00D119C2">
              <w:t xml:space="preserve"> kg CO</w:t>
            </w:r>
            <w:r w:rsidR="00D119C2" w:rsidRPr="00CC54C9">
              <w:rPr>
                <w:vertAlign w:val="subscript"/>
              </w:rPr>
              <w:t>2</w:t>
            </w:r>
            <w:r w:rsidR="00D119C2">
              <w:t xml:space="preserve">e per kg </w:t>
            </w:r>
          </w:p>
          <w:p w14:paraId="167AF2A4" w14:textId="10218A59" w:rsidR="00E56D2D" w:rsidRDefault="00E56D2D" w:rsidP="00E56D2D"/>
          <w:p w14:paraId="11879F6D" w14:textId="430EF7FD" w:rsidR="00E56D2D" w:rsidRDefault="00D119C2" w:rsidP="00D119C2">
            <w:bookmarkStart w:id="21" w:name="_Hlk124341587"/>
            <w:r w:rsidRPr="00B11412">
              <w:t xml:space="preserve">The carbon footprint of common sample kit components and example calculations can be found in the detailed guidance. </w:t>
            </w:r>
            <w:bookmarkEnd w:id="21"/>
          </w:p>
        </w:tc>
        <w:tc>
          <w:tcPr>
            <w:tcW w:w="2187" w:type="dxa"/>
          </w:tcPr>
          <w:p w14:paraId="1AFBDF7B" w14:textId="77777777" w:rsidR="00E56D2D" w:rsidRDefault="00E56D2D" w:rsidP="00E56D2D"/>
        </w:tc>
      </w:tr>
      <w:tr w:rsidR="002105EC" w14:paraId="4D603358" w14:textId="77777777" w:rsidTr="00884E12">
        <w:trPr>
          <w:trHeight w:val="2323"/>
        </w:trPr>
        <w:tc>
          <w:tcPr>
            <w:tcW w:w="2789" w:type="dxa"/>
          </w:tcPr>
          <w:p w14:paraId="23E97FEA" w14:textId="7943BD31" w:rsidR="00E56D2D" w:rsidRDefault="00E56D2D" w:rsidP="00E56D2D">
            <w:pPr>
              <w:pStyle w:val="ListParagraph"/>
              <w:numPr>
                <w:ilvl w:val="0"/>
                <w:numId w:val="17"/>
              </w:numPr>
            </w:pPr>
            <w:r>
              <w:lastRenderedPageBreak/>
              <w:t>Movement of sample kit materials from manufacturer to CTU</w:t>
            </w:r>
          </w:p>
          <w:p w14:paraId="4FDCEEE7" w14:textId="53C4F6A5" w:rsidR="00E56D2D" w:rsidRDefault="00E56D2D" w:rsidP="00E56D2D">
            <w:pPr>
              <w:pStyle w:val="NoSpacing"/>
              <w:numPr>
                <w:ilvl w:val="0"/>
                <w:numId w:val="18"/>
              </w:numPr>
            </w:pPr>
            <w:r>
              <w:t>Movement of sample kits from CTU/distributor to participating Sites</w:t>
            </w:r>
            <w:r w:rsidRPr="00EA1146">
              <w:t xml:space="preserve"> </w:t>
            </w:r>
          </w:p>
          <w:p w14:paraId="69C5E4EA" w14:textId="54B7BCFA" w:rsidR="00E56D2D" w:rsidRDefault="00E56D2D" w:rsidP="00E56D2D">
            <w:pPr>
              <w:pStyle w:val="NoSpacing"/>
              <w:numPr>
                <w:ilvl w:val="0"/>
                <w:numId w:val="19"/>
              </w:numPr>
            </w:pPr>
            <w:r>
              <w:t>M</w:t>
            </w:r>
            <w:r w:rsidRPr="00EA1146">
              <w:t xml:space="preserve">ovement of samples from </w:t>
            </w:r>
            <w:r>
              <w:t xml:space="preserve">participating </w:t>
            </w:r>
            <w:r w:rsidR="00447856">
              <w:t>s</w:t>
            </w:r>
            <w:r w:rsidRPr="00EA1146">
              <w:t>ites</w:t>
            </w:r>
            <w:r w:rsidR="00447856">
              <w:t xml:space="preserve"> or </w:t>
            </w:r>
            <w:r>
              <w:t>patients</w:t>
            </w:r>
            <w:r w:rsidRPr="00EA1146">
              <w:t xml:space="preserve"> to</w:t>
            </w:r>
            <w:r>
              <w:t xml:space="preserve"> central</w:t>
            </w:r>
            <w:r w:rsidRPr="00EA1146">
              <w:t xml:space="preserve"> </w:t>
            </w:r>
            <w:r>
              <w:t>laboratory.</w:t>
            </w:r>
          </w:p>
          <w:p w14:paraId="1D9BF07A" w14:textId="77777777" w:rsidR="00E56D2D" w:rsidRDefault="00E56D2D" w:rsidP="00E56D2D"/>
        </w:tc>
        <w:tc>
          <w:tcPr>
            <w:tcW w:w="2790" w:type="dxa"/>
          </w:tcPr>
          <w:p w14:paraId="0265347E" w14:textId="17D7528D" w:rsidR="00E56D2D" w:rsidRDefault="00F76BED" w:rsidP="00E56D2D">
            <w:r>
              <w:t>E.g.</w:t>
            </w:r>
            <w:r w:rsidR="00E56D2D">
              <w:t xml:space="preserve"> shipment of blood tubes for sample kits to CTU</w:t>
            </w:r>
          </w:p>
        </w:tc>
        <w:tc>
          <w:tcPr>
            <w:tcW w:w="3063" w:type="dxa"/>
          </w:tcPr>
          <w:p w14:paraId="16BF9EDA" w14:textId="04436A6B" w:rsidR="00E56D2D" w:rsidRPr="00E01119" w:rsidRDefault="00E56D2D" w:rsidP="00E56D2D">
            <w:pPr>
              <w:rPr>
                <w:color w:val="4472C4" w:themeColor="accent1"/>
              </w:rPr>
            </w:pPr>
            <w:r w:rsidRPr="00E01119">
              <w:rPr>
                <w:color w:val="4472C4" w:themeColor="accent1"/>
              </w:rPr>
              <w:t>Estimated weight of</w:t>
            </w:r>
            <w:r w:rsidR="00011BAF">
              <w:rPr>
                <w:color w:val="4472C4" w:themeColor="accent1"/>
              </w:rPr>
              <w:t xml:space="preserve"> and distance of</w:t>
            </w:r>
            <w:r w:rsidRPr="00E01119">
              <w:rPr>
                <w:color w:val="4472C4" w:themeColor="accent1"/>
              </w:rPr>
              <w:t xml:space="preserve"> delivery </w:t>
            </w:r>
            <w:r w:rsidR="00011BAF">
              <w:rPr>
                <w:color w:val="4472C4" w:themeColor="accent1"/>
              </w:rPr>
              <w:t>(t.km):</w:t>
            </w:r>
            <w:r w:rsidRPr="00E01119">
              <w:rPr>
                <w:color w:val="4472C4" w:themeColor="accent1"/>
              </w:rPr>
              <w:t xml:space="preserve"> </w:t>
            </w:r>
          </w:p>
          <w:p w14:paraId="503DC21F" w14:textId="77777777" w:rsidR="00E56D2D" w:rsidRPr="00E01119" w:rsidRDefault="00E56D2D" w:rsidP="00E56D2D">
            <w:pPr>
              <w:rPr>
                <w:color w:val="4472C4" w:themeColor="accent1"/>
              </w:rPr>
            </w:pPr>
          </w:p>
          <w:p w14:paraId="7F9B73C7" w14:textId="2942DDB5" w:rsidR="00E56D2D" w:rsidRDefault="00E56D2D" w:rsidP="00E56D2D"/>
        </w:tc>
        <w:tc>
          <w:tcPr>
            <w:tcW w:w="3119" w:type="dxa"/>
          </w:tcPr>
          <w:p w14:paraId="418E4072" w14:textId="4F078485" w:rsidR="00E56D2D" w:rsidRDefault="00E56D2D" w:rsidP="00E56D2D">
            <w:bookmarkStart w:id="22" w:name="_Hlk124341643"/>
            <w:r>
              <w:t>Please refe</w:t>
            </w:r>
            <w:r w:rsidR="00B17E49">
              <w:t>r</w:t>
            </w:r>
            <w:r>
              <w:t xml:space="preserve"> to section 1.2. for freight and 4.1. for refrigerated or frozen freight. </w:t>
            </w:r>
          </w:p>
          <w:bookmarkEnd w:id="22"/>
          <w:p w14:paraId="25B992C5" w14:textId="77777777" w:rsidR="00E56D2D" w:rsidRPr="005914FE" w:rsidRDefault="00E56D2D" w:rsidP="00E56D2D"/>
          <w:p w14:paraId="4BE88834" w14:textId="77777777" w:rsidR="00E56D2D" w:rsidRPr="005914FE" w:rsidRDefault="00E56D2D" w:rsidP="00E56D2D"/>
          <w:p w14:paraId="3DC7CCF4" w14:textId="77777777" w:rsidR="00E56D2D" w:rsidRDefault="00E56D2D" w:rsidP="00E56D2D"/>
          <w:p w14:paraId="09892B84" w14:textId="77777777" w:rsidR="00E56D2D" w:rsidRPr="005914FE" w:rsidRDefault="00E56D2D" w:rsidP="00E56D2D"/>
          <w:p w14:paraId="09B5875E" w14:textId="6E570C0A" w:rsidR="00E56D2D" w:rsidRPr="005914FE" w:rsidRDefault="00E56D2D" w:rsidP="00E56D2D"/>
        </w:tc>
        <w:tc>
          <w:tcPr>
            <w:tcW w:w="2187" w:type="dxa"/>
          </w:tcPr>
          <w:p w14:paraId="1416E51D" w14:textId="77777777" w:rsidR="00E56D2D" w:rsidRDefault="00E56D2D" w:rsidP="00E56D2D"/>
        </w:tc>
      </w:tr>
      <w:tr w:rsidR="00E56D2D" w14:paraId="250BA200" w14:textId="77777777" w:rsidTr="001C4D52">
        <w:tc>
          <w:tcPr>
            <w:tcW w:w="13948" w:type="dxa"/>
            <w:gridSpan w:val="5"/>
            <w:shd w:val="clear" w:color="auto" w:fill="BDD6EE" w:themeFill="accent5" w:themeFillTint="66"/>
          </w:tcPr>
          <w:p w14:paraId="69094E3E" w14:textId="453875DB" w:rsidR="00E56D2D" w:rsidRPr="00FC5830" w:rsidRDefault="00E56D2D" w:rsidP="00E56D2D">
            <w:pPr>
              <w:rPr>
                <w:b/>
                <w:bCs/>
              </w:rPr>
            </w:pPr>
            <w:r>
              <w:rPr>
                <w:b/>
                <w:bCs/>
              </w:rPr>
              <w:t>9.</w:t>
            </w:r>
            <w:r w:rsidRPr="00FC5830">
              <w:rPr>
                <w:b/>
                <w:bCs/>
              </w:rPr>
              <w:t xml:space="preserve"> Laboratory </w:t>
            </w:r>
          </w:p>
        </w:tc>
      </w:tr>
      <w:tr w:rsidR="002105EC" w14:paraId="218F9D0A" w14:textId="77777777" w:rsidTr="00884E12">
        <w:tc>
          <w:tcPr>
            <w:tcW w:w="2789" w:type="dxa"/>
          </w:tcPr>
          <w:p w14:paraId="4A52AF0B" w14:textId="60CAA85F" w:rsidR="00E56D2D" w:rsidRDefault="00E56D2D" w:rsidP="00E56D2D">
            <w:pPr>
              <w:pStyle w:val="ListParagraph"/>
              <w:numPr>
                <w:ilvl w:val="0"/>
                <w:numId w:val="23"/>
              </w:numPr>
            </w:pPr>
            <w:r>
              <w:t>Emissions attributed to lab utilities according to staff FTE</w:t>
            </w:r>
          </w:p>
        </w:tc>
        <w:tc>
          <w:tcPr>
            <w:tcW w:w="2790" w:type="dxa"/>
          </w:tcPr>
          <w:p w14:paraId="6112190D" w14:textId="77653DBE" w:rsidR="00E56D2D" w:rsidRDefault="00E56D2D" w:rsidP="00E56D2D">
            <w:r>
              <w:t xml:space="preserve">E.g. </w:t>
            </w:r>
            <w:r w:rsidRPr="00CF193B">
              <w:t xml:space="preserve">energy consumption per square metre of </w:t>
            </w:r>
            <w:r w:rsidR="0000034D">
              <w:t xml:space="preserve">laboratory </w:t>
            </w:r>
            <w:r>
              <w:t>space according to trial staff FTE</w:t>
            </w:r>
          </w:p>
        </w:tc>
        <w:tc>
          <w:tcPr>
            <w:tcW w:w="3063" w:type="dxa"/>
          </w:tcPr>
          <w:p w14:paraId="7A133009" w14:textId="39E62B0F" w:rsidR="00970750" w:rsidRPr="00970750" w:rsidRDefault="00970750" w:rsidP="00970750">
            <w:pPr>
              <w:rPr>
                <w:color w:val="4472C4" w:themeColor="accent1"/>
              </w:rPr>
            </w:pPr>
            <w:r>
              <w:rPr>
                <w:color w:val="4472C4" w:themeColor="accent1"/>
              </w:rPr>
              <w:t>Laboratory s</w:t>
            </w:r>
            <w:r w:rsidRPr="00970750">
              <w:rPr>
                <w:color w:val="4472C4" w:themeColor="accent1"/>
              </w:rPr>
              <w:t>taff FTE required for the whole trial duration:</w:t>
            </w:r>
          </w:p>
          <w:p w14:paraId="0E5802AF" w14:textId="18476F81" w:rsidR="00E56D2D" w:rsidRDefault="00E56D2D" w:rsidP="00970750"/>
        </w:tc>
        <w:tc>
          <w:tcPr>
            <w:tcW w:w="3119" w:type="dxa"/>
          </w:tcPr>
          <w:p w14:paraId="65942B92" w14:textId="0B65CC12" w:rsidR="00E56D2D" w:rsidRPr="00133586" w:rsidRDefault="00E56D2D" w:rsidP="00E56D2D">
            <w:pPr>
              <w:tabs>
                <w:tab w:val="left" w:pos="1740"/>
              </w:tabs>
              <w:rPr>
                <w:rStyle w:val="Hyperlink"/>
                <w:rFonts w:cstheme="minorHAnsi"/>
                <w:b/>
                <w:bCs/>
                <w:color w:val="000000" w:themeColor="text1"/>
                <w:u w:val="none"/>
              </w:rPr>
            </w:pPr>
            <w:r w:rsidRPr="00133586">
              <w:rPr>
                <w:rStyle w:val="Hyperlink"/>
                <w:rFonts w:cstheme="minorHAnsi"/>
                <w:b/>
                <w:bCs/>
                <w:color w:val="000000" w:themeColor="text1"/>
                <w:u w:val="none"/>
              </w:rPr>
              <w:t>Electricity:</w:t>
            </w:r>
          </w:p>
          <w:p w14:paraId="42A00EB3" w14:textId="11EDA9EB" w:rsidR="00E56D2D" w:rsidRPr="00057014" w:rsidRDefault="00E56D2D" w:rsidP="00E56D2D">
            <w:pPr>
              <w:tabs>
                <w:tab w:val="left" w:pos="1740"/>
              </w:tabs>
              <w:rPr>
                <w:rStyle w:val="Hyperlink"/>
                <w:rFonts w:cstheme="minorHAnsi"/>
                <w:color w:val="000000" w:themeColor="text1"/>
                <w:u w:val="none"/>
              </w:rPr>
            </w:pPr>
            <w:r w:rsidRPr="00D119C2">
              <w:rPr>
                <w:rStyle w:val="Hyperlink"/>
                <w:rFonts w:cstheme="minorHAnsi"/>
                <w:color w:val="000000" w:themeColor="text1"/>
                <w:u w:val="none"/>
              </w:rPr>
              <w:t>1</w:t>
            </w:r>
            <w:r w:rsidR="00D119C2" w:rsidRPr="00D119C2">
              <w:rPr>
                <w:rStyle w:val="Hyperlink"/>
                <w:rFonts w:cstheme="minorHAnsi"/>
                <w:color w:val="000000" w:themeColor="text1"/>
                <w:u w:val="none"/>
              </w:rPr>
              <w:t>6</w:t>
            </w:r>
            <w:r w:rsidR="00D119C2" w:rsidRPr="00B11412">
              <w:rPr>
                <w:rStyle w:val="Hyperlink"/>
                <w:rFonts w:cstheme="minorHAnsi"/>
                <w:color w:val="000000" w:themeColor="text1"/>
                <w:u w:val="none"/>
              </w:rPr>
              <w:t>44.8</w:t>
            </w:r>
            <w:r w:rsidRPr="00057014">
              <w:rPr>
                <w:rStyle w:val="Hyperlink"/>
                <w:rFonts w:cstheme="minorHAnsi"/>
                <w:color w:val="000000" w:themeColor="text1"/>
                <w:u w:val="none"/>
              </w:rPr>
              <w:t xml:space="preserve"> kg</w:t>
            </w:r>
            <w:r w:rsidR="003404E9">
              <w:rPr>
                <w:rStyle w:val="Hyperlink"/>
                <w:rFonts w:cstheme="minorHAnsi"/>
                <w:color w:val="000000" w:themeColor="text1"/>
                <w:u w:val="none"/>
              </w:rPr>
              <w:t xml:space="preserve"> </w:t>
            </w:r>
            <w:r w:rsidRPr="00057014">
              <w:rPr>
                <w:rStyle w:val="Hyperlink"/>
                <w:rFonts w:cstheme="minorHAnsi"/>
                <w:color w:val="000000" w:themeColor="text1"/>
                <w:u w:val="none"/>
              </w:rPr>
              <w:t>CO</w:t>
            </w:r>
            <w:r w:rsidRPr="00057014">
              <w:rPr>
                <w:rStyle w:val="Hyperlink"/>
                <w:rFonts w:cstheme="minorHAnsi"/>
                <w:color w:val="000000" w:themeColor="text1"/>
                <w:u w:val="none"/>
                <w:vertAlign w:val="subscript"/>
              </w:rPr>
              <w:t>2</w:t>
            </w:r>
            <w:r w:rsidRPr="00057014">
              <w:rPr>
                <w:rStyle w:val="Hyperlink"/>
                <w:rFonts w:cstheme="minorHAnsi"/>
                <w:color w:val="000000" w:themeColor="text1"/>
                <w:u w:val="none"/>
              </w:rPr>
              <w:t xml:space="preserve">e per FTE per year </w:t>
            </w:r>
          </w:p>
          <w:p w14:paraId="518364D4" w14:textId="77777777" w:rsidR="00D119C2" w:rsidRDefault="00D119C2" w:rsidP="00E56D2D">
            <w:pPr>
              <w:rPr>
                <w:color w:val="000000" w:themeColor="text1"/>
              </w:rPr>
            </w:pPr>
          </w:p>
          <w:p w14:paraId="20CDFC02" w14:textId="7F119366" w:rsidR="00E56D2D" w:rsidRPr="00057014" w:rsidRDefault="00E56D2D" w:rsidP="00E56D2D">
            <w:pPr>
              <w:rPr>
                <w:color w:val="000000" w:themeColor="text1"/>
              </w:rPr>
            </w:pPr>
            <w:r w:rsidRPr="00057014">
              <w:rPr>
                <w:color w:val="000000" w:themeColor="text1"/>
              </w:rPr>
              <w:t xml:space="preserve">Multiply by </w:t>
            </w:r>
            <w:r w:rsidR="00D119C2" w:rsidRPr="00D119C2">
              <w:rPr>
                <w:color w:val="000000" w:themeColor="text1"/>
              </w:rPr>
              <w:t>the laboratory staff FTE required for the whole trial duration.</w:t>
            </w:r>
          </w:p>
          <w:p w14:paraId="090F08B7" w14:textId="2D4DD30C" w:rsidR="00E56D2D" w:rsidRPr="00057014" w:rsidRDefault="00E56D2D" w:rsidP="00E56D2D">
            <w:pPr>
              <w:tabs>
                <w:tab w:val="left" w:pos="1740"/>
              </w:tabs>
              <w:rPr>
                <w:rStyle w:val="Hyperlink"/>
                <w:rFonts w:cstheme="minorHAnsi"/>
                <w:color w:val="000000" w:themeColor="text1"/>
                <w:u w:val="none"/>
              </w:rPr>
            </w:pPr>
          </w:p>
          <w:p w14:paraId="1DA63167" w14:textId="3309AAC1" w:rsidR="00E56D2D" w:rsidRPr="00133586" w:rsidRDefault="00E56D2D" w:rsidP="00E56D2D">
            <w:pPr>
              <w:tabs>
                <w:tab w:val="left" w:pos="1740"/>
              </w:tabs>
              <w:rPr>
                <w:rStyle w:val="Hyperlink"/>
                <w:rFonts w:cstheme="minorHAnsi"/>
                <w:b/>
                <w:bCs/>
                <w:color w:val="000000" w:themeColor="text1"/>
                <w:u w:val="none"/>
              </w:rPr>
            </w:pPr>
            <w:r w:rsidRPr="00133586">
              <w:rPr>
                <w:rStyle w:val="Hyperlink"/>
                <w:rFonts w:cstheme="minorHAnsi"/>
                <w:b/>
                <w:bCs/>
                <w:color w:val="000000" w:themeColor="text1"/>
                <w:u w:val="none"/>
              </w:rPr>
              <w:t>Heating:</w:t>
            </w:r>
          </w:p>
          <w:p w14:paraId="34516082" w14:textId="6050A817" w:rsidR="00E56D2D" w:rsidRPr="00057014" w:rsidRDefault="00E56D2D" w:rsidP="00E56D2D">
            <w:pPr>
              <w:rPr>
                <w:rStyle w:val="Hyperlink"/>
                <w:rFonts w:cstheme="minorHAnsi"/>
                <w:color w:val="000000" w:themeColor="text1"/>
                <w:u w:val="none"/>
              </w:rPr>
            </w:pPr>
            <w:r w:rsidRPr="00D119C2">
              <w:rPr>
                <w:rStyle w:val="Hyperlink"/>
                <w:rFonts w:cstheme="minorHAnsi"/>
                <w:color w:val="000000" w:themeColor="text1"/>
                <w:u w:val="none"/>
              </w:rPr>
              <w:t>1</w:t>
            </w:r>
            <w:r w:rsidR="00D119C2" w:rsidRPr="00D119C2">
              <w:rPr>
                <w:rStyle w:val="Hyperlink"/>
                <w:rFonts w:cstheme="minorHAnsi"/>
                <w:color w:val="000000" w:themeColor="text1"/>
                <w:u w:val="none"/>
              </w:rPr>
              <w:t>3</w:t>
            </w:r>
            <w:r w:rsidR="00D119C2" w:rsidRPr="00B11412">
              <w:rPr>
                <w:rStyle w:val="Hyperlink"/>
                <w:rFonts w:cstheme="minorHAnsi"/>
                <w:color w:val="000000" w:themeColor="text1"/>
                <w:u w:val="none"/>
              </w:rPr>
              <w:t>63.2</w:t>
            </w:r>
            <w:r w:rsidRPr="00057014">
              <w:rPr>
                <w:rStyle w:val="Hyperlink"/>
                <w:rFonts w:cstheme="minorHAnsi"/>
                <w:color w:val="000000" w:themeColor="text1"/>
                <w:u w:val="none"/>
              </w:rPr>
              <w:t xml:space="preserve"> kg</w:t>
            </w:r>
            <w:r w:rsidR="003404E9">
              <w:rPr>
                <w:rStyle w:val="Hyperlink"/>
                <w:rFonts w:cstheme="minorHAnsi"/>
                <w:color w:val="000000" w:themeColor="text1"/>
                <w:u w:val="none"/>
              </w:rPr>
              <w:t xml:space="preserve"> </w:t>
            </w:r>
            <w:r w:rsidRPr="00057014">
              <w:rPr>
                <w:rStyle w:val="Hyperlink"/>
                <w:rFonts w:cstheme="minorHAnsi"/>
                <w:color w:val="000000" w:themeColor="text1"/>
                <w:u w:val="none"/>
              </w:rPr>
              <w:t>CO</w:t>
            </w:r>
            <w:r w:rsidRPr="00057014">
              <w:rPr>
                <w:rStyle w:val="Hyperlink"/>
                <w:rFonts w:cstheme="minorHAnsi"/>
                <w:color w:val="000000" w:themeColor="text1"/>
                <w:u w:val="none"/>
                <w:vertAlign w:val="subscript"/>
              </w:rPr>
              <w:t>2</w:t>
            </w:r>
            <w:r w:rsidRPr="00057014">
              <w:rPr>
                <w:rStyle w:val="Hyperlink"/>
                <w:rFonts w:cstheme="minorHAnsi"/>
                <w:color w:val="000000" w:themeColor="text1"/>
                <w:u w:val="none"/>
              </w:rPr>
              <w:t>e per FTE per year</w:t>
            </w:r>
          </w:p>
          <w:p w14:paraId="629B0145" w14:textId="77777777" w:rsidR="003404E9" w:rsidRDefault="003404E9" w:rsidP="00E56D2D">
            <w:pPr>
              <w:rPr>
                <w:color w:val="000000" w:themeColor="text1"/>
              </w:rPr>
            </w:pPr>
          </w:p>
          <w:p w14:paraId="30F03B96" w14:textId="467BAFC4" w:rsidR="00E56D2D" w:rsidRPr="00057014" w:rsidRDefault="00E56D2D" w:rsidP="00E56D2D">
            <w:pPr>
              <w:rPr>
                <w:color w:val="000000" w:themeColor="text1"/>
              </w:rPr>
            </w:pPr>
            <w:r w:rsidRPr="00057014">
              <w:rPr>
                <w:color w:val="000000" w:themeColor="text1"/>
              </w:rPr>
              <w:t xml:space="preserve">Multiply by </w:t>
            </w:r>
            <w:r w:rsidR="003404E9" w:rsidRPr="003404E9">
              <w:rPr>
                <w:color w:val="000000" w:themeColor="text1"/>
              </w:rPr>
              <w:t xml:space="preserve">the laboratory staff FTE required for the whole trial duration. </w:t>
            </w:r>
          </w:p>
          <w:p w14:paraId="616BA9D2" w14:textId="77777777" w:rsidR="00E56D2D" w:rsidRPr="00057014" w:rsidRDefault="00E56D2D" w:rsidP="00E56D2D">
            <w:pPr>
              <w:rPr>
                <w:color w:val="000000" w:themeColor="text1"/>
              </w:rPr>
            </w:pPr>
          </w:p>
        </w:tc>
        <w:tc>
          <w:tcPr>
            <w:tcW w:w="2187" w:type="dxa"/>
          </w:tcPr>
          <w:p w14:paraId="7A5ECA9B" w14:textId="77777777" w:rsidR="00E56D2D" w:rsidRDefault="00E56D2D" w:rsidP="00E56D2D"/>
        </w:tc>
      </w:tr>
      <w:tr w:rsidR="002105EC" w14:paraId="447087EF" w14:textId="77777777" w:rsidTr="00884E12">
        <w:tc>
          <w:tcPr>
            <w:tcW w:w="2789" w:type="dxa"/>
          </w:tcPr>
          <w:p w14:paraId="1D883E82" w14:textId="5CB12F9F" w:rsidR="00E56D2D" w:rsidRDefault="00E56D2D" w:rsidP="00E56D2D">
            <w:pPr>
              <w:pStyle w:val="ListParagraph"/>
              <w:numPr>
                <w:ilvl w:val="0"/>
                <w:numId w:val="24"/>
              </w:numPr>
            </w:pPr>
            <w:bookmarkStart w:id="23" w:name="_Hlk119672902"/>
            <w:r>
              <w:t>Materials/equipment/consumables used in processing and analysis of samples</w:t>
            </w:r>
          </w:p>
        </w:tc>
        <w:tc>
          <w:tcPr>
            <w:tcW w:w="2790" w:type="dxa"/>
          </w:tcPr>
          <w:p w14:paraId="0ED2CBB5" w14:textId="7909BBE8" w:rsidR="00E56D2D" w:rsidRDefault="00A45FB7" w:rsidP="00E56D2D">
            <w:r>
              <w:t>E</w:t>
            </w:r>
            <w:r w:rsidR="00E56D2D">
              <w:t>.g. centrifuges, refrigerators</w:t>
            </w:r>
          </w:p>
        </w:tc>
        <w:tc>
          <w:tcPr>
            <w:tcW w:w="3063" w:type="dxa"/>
          </w:tcPr>
          <w:p w14:paraId="248DF4E9" w14:textId="7A13B5B6" w:rsidR="00E56D2D" w:rsidRPr="005F4FCF" w:rsidRDefault="00E56D2D" w:rsidP="00E56D2D">
            <w:pPr>
              <w:rPr>
                <w:color w:val="4472C4" w:themeColor="accent1"/>
              </w:rPr>
            </w:pPr>
            <w:r>
              <w:rPr>
                <w:color w:val="4472C4" w:themeColor="accent1"/>
              </w:rPr>
              <w:t>kWh</w:t>
            </w:r>
            <w:r w:rsidR="00B17E49">
              <w:rPr>
                <w:color w:val="4472C4" w:themeColor="accent1"/>
              </w:rPr>
              <w:t xml:space="preserve"> usage</w:t>
            </w:r>
            <w:r w:rsidRPr="005F4FCF">
              <w:rPr>
                <w:color w:val="4472C4" w:themeColor="accent1"/>
              </w:rPr>
              <w:t xml:space="preserve"> of equipmen</w:t>
            </w:r>
            <w:r w:rsidR="00011BAF">
              <w:rPr>
                <w:color w:val="4472C4" w:themeColor="accent1"/>
              </w:rPr>
              <w:t>t:</w:t>
            </w:r>
          </w:p>
          <w:p w14:paraId="1992AF20" w14:textId="77777777" w:rsidR="00E56D2D" w:rsidRPr="005F4FCF" w:rsidRDefault="00E56D2D" w:rsidP="00E56D2D">
            <w:pPr>
              <w:rPr>
                <w:color w:val="4472C4" w:themeColor="accent1"/>
              </w:rPr>
            </w:pPr>
          </w:p>
          <w:p w14:paraId="47DDA75C" w14:textId="6125E7D6" w:rsidR="00E56D2D" w:rsidRDefault="00E56D2D" w:rsidP="00E56D2D">
            <w:r w:rsidRPr="005F4FCF">
              <w:rPr>
                <w:color w:val="4472C4" w:themeColor="accent1"/>
              </w:rPr>
              <w:t>Kg of material</w:t>
            </w:r>
            <w:r w:rsidR="00011BAF">
              <w:rPr>
                <w:color w:val="4472C4" w:themeColor="accent1"/>
              </w:rPr>
              <w:t>:</w:t>
            </w:r>
            <w:r w:rsidRPr="005F4FCF">
              <w:rPr>
                <w:color w:val="4472C4" w:themeColor="accent1"/>
              </w:rPr>
              <w:t xml:space="preserve"> </w:t>
            </w:r>
          </w:p>
        </w:tc>
        <w:tc>
          <w:tcPr>
            <w:tcW w:w="3119" w:type="dxa"/>
          </w:tcPr>
          <w:p w14:paraId="17F2B7BC" w14:textId="3D01F936" w:rsidR="00E56D2D" w:rsidRDefault="00E56D2D" w:rsidP="00E56D2D">
            <w:r>
              <w:t xml:space="preserve">To avoid double counting, use of equipment will be included in lab staff FTE if calculated. </w:t>
            </w:r>
          </w:p>
          <w:p w14:paraId="14AA0E7F" w14:textId="77777777" w:rsidR="00E56D2D" w:rsidRDefault="00E56D2D" w:rsidP="00E56D2D"/>
          <w:p w14:paraId="38008427" w14:textId="62FAC4D5" w:rsidR="00E56D2D" w:rsidRDefault="00E56D2D" w:rsidP="00E56D2D">
            <w:r>
              <w:lastRenderedPageBreak/>
              <w:t xml:space="preserve">If the trial does not involve a central lab, but there is still sample processing on site, please see below. For storage of samples, please see section 9.3. </w:t>
            </w:r>
          </w:p>
          <w:p w14:paraId="6907D456" w14:textId="77777777" w:rsidR="00E56D2D" w:rsidRDefault="00E56D2D" w:rsidP="00E56D2D"/>
          <w:p w14:paraId="6A68CBB0" w14:textId="1212CC0C" w:rsidR="00E56D2D" w:rsidRDefault="00E56D2D" w:rsidP="00E56D2D">
            <w:r>
              <w:t>To calculate the emissions of a piece of equipment, multiply the power consumption by hours used to get a kWh value. Finally multiply kWh by the electricity emission factor (0.2</w:t>
            </w:r>
            <w:r w:rsidR="003404E9">
              <w:t>57</w:t>
            </w:r>
            <w:r>
              <w:t xml:space="preserve">). </w:t>
            </w:r>
          </w:p>
          <w:p w14:paraId="597B6493" w14:textId="6DCE49B2" w:rsidR="00E56D2D" w:rsidRDefault="00E56D2D" w:rsidP="00E56D2D"/>
          <w:p w14:paraId="390BD584" w14:textId="4C81D94B" w:rsidR="00E56D2D" w:rsidRDefault="00E56D2D" w:rsidP="00E56D2D">
            <w:r w:rsidRPr="00FE4499">
              <w:rPr>
                <w:color w:val="ED7D31" w:themeColor="accent2"/>
              </w:rPr>
              <w:t xml:space="preserve">Example: </w:t>
            </w:r>
            <w:r>
              <w:t xml:space="preserve">use of a 310-Watt centrifuge for 15 minutes </w:t>
            </w:r>
          </w:p>
          <w:p w14:paraId="3A96619C" w14:textId="305C32D9" w:rsidR="00E56D2D" w:rsidRDefault="00E56D2D" w:rsidP="00E56D2D">
            <w:pPr>
              <w:pStyle w:val="NoSpacing"/>
              <w:numPr>
                <w:ilvl w:val="0"/>
                <w:numId w:val="32"/>
              </w:numPr>
            </w:pPr>
            <w:r w:rsidRPr="00E0649C">
              <w:t>310 Watts x 0.25</w:t>
            </w:r>
            <w:r>
              <w:t xml:space="preserve"> (hours)</w:t>
            </w:r>
            <w:r w:rsidRPr="00E0649C">
              <w:t xml:space="preserve"> = 77.5</w:t>
            </w:r>
            <w:r>
              <w:t xml:space="preserve"> kWh</w:t>
            </w:r>
          </w:p>
          <w:p w14:paraId="5582BE1B" w14:textId="00A8308E" w:rsidR="00E56D2D" w:rsidRDefault="00E56D2D" w:rsidP="00E56D2D">
            <w:pPr>
              <w:pStyle w:val="NoSpacing"/>
              <w:numPr>
                <w:ilvl w:val="0"/>
                <w:numId w:val="32"/>
              </w:numPr>
            </w:pPr>
            <w:r w:rsidRPr="00E0649C">
              <w:t xml:space="preserve">77.5 </w:t>
            </w:r>
            <w:r>
              <w:t xml:space="preserve">kWh </w:t>
            </w:r>
            <w:r w:rsidRPr="00E0649C">
              <w:t>x 0.2</w:t>
            </w:r>
            <w:r w:rsidR="003404E9">
              <w:t>57</w:t>
            </w:r>
            <w:r w:rsidRPr="00E0649C">
              <w:t xml:space="preserve"> = </w:t>
            </w:r>
            <w:r w:rsidR="003404E9">
              <w:t xml:space="preserve">19.9 </w:t>
            </w:r>
            <w:r w:rsidR="003404E9" w:rsidRPr="00057014">
              <w:rPr>
                <w:rStyle w:val="Hyperlink"/>
                <w:rFonts w:cstheme="minorHAnsi"/>
                <w:color w:val="000000" w:themeColor="text1"/>
                <w:u w:val="none"/>
              </w:rPr>
              <w:t>kg</w:t>
            </w:r>
            <w:r w:rsidR="003404E9">
              <w:rPr>
                <w:rStyle w:val="Hyperlink"/>
                <w:rFonts w:cstheme="minorHAnsi"/>
                <w:color w:val="000000" w:themeColor="text1"/>
                <w:u w:val="none"/>
              </w:rPr>
              <w:t xml:space="preserve"> </w:t>
            </w:r>
            <w:r w:rsidR="003404E9" w:rsidRPr="00057014">
              <w:rPr>
                <w:rStyle w:val="Hyperlink"/>
                <w:rFonts w:cstheme="minorHAnsi"/>
                <w:color w:val="000000" w:themeColor="text1"/>
                <w:u w:val="none"/>
              </w:rPr>
              <w:t>CO</w:t>
            </w:r>
            <w:r w:rsidR="003404E9" w:rsidRPr="00057014">
              <w:rPr>
                <w:rStyle w:val="Hyperlink"/>
                <w:rFonts w:cstheme="minorHAnsi"/>
                <w:color w:val="000000" w:themeColor="text1"/>
                <w:u w:val="none"/>
                <w:vertAlign w:val="subscript"/>
              </w:rPr>
              <w:t>2</w:t>
            </w:r>
            <w:r w:rsidR="003404E9" w:rsidRPr="00057014">
              <w:rPr>
                <w:rStyle w:val="Hyperlink"/>
                <w:rFonts w:cstheme="minorHAnsi"/>
                <w:color w:val="000000" w:themeColor="text1"/>
                <w:u w:val="none"/>
              </w:rPr>
              <w:t xml:space="preserve">e </w:t>
            </w:r>
          </w:p>
          <w:p w14:paraId="1FA4040E" w14:textId="77777777" w:rsidR="00E56D2D" w:rsidRDefault="00E56D2D" w:rsidP="00E56D2D">
            <w:pPr>
              <w:pStyle w:val="NoSpacing"/>
            </w:pPr>
          </w:p>
          <w:p w14:paraId="06836F31" w14:textId="3DE489A8" w:rsidR="00E56D2D" w:rsidRDefault="00E56D2D" w:rsidP="00E56D2D">
            <w:pPr>
              <w:pStyle w:val="NoSpacing"/>
            </w:pPr>
            <w:r>
              <w:t xml:space="preserve">Consider the centrifuge capacity and multiply by the number of uses required. </w:t>
            </w:r>
          </w:p>
          <w:p w14:paraId="1D6A4EA3" w14:textId="59E3781A" w:rsidR="00E56D2D" w:rsidRDefault="00E56D2D" w:rsidP="00E56D2D">
            <w:pPr>
              <w:pStyle w:val="NoSpacing"/>
              <w:ind w:left="720"/>
            </w:pPr>
          </w:p>
        </w:tc>
        <w:tc>
          <w:tcPr>
            <w:tcW w:w="2187" w:type="dxa"/>
          </w:tcPr>
          <w:p w14:paraId="1257915E" w14:textId="77777777" w:rsidR="00E56D2D" w:rsidRDefault="00E56D2D" w:rsidP="00E56D2D"/>
        </w:tc>
      </w:tr>
      <w:bookmarkEnd w:id="23"/>
      <w:tr w:rsidR="002105EC" w14:paraId="2FD0E0D2" w14:textId="77777777" w:rsidTr="00884E12">
        <w:tc>
          <w:tcPr>
            <w:tcW w:w="2789" w:type="dxa"/>
          </w:tcPr>
          <w:p w14:paraId="4E5A49C5" w14:textId="6443BEF8" w:rsidR="00E56D2D" w:rsidRDefault="00E56D2D" w:rsidP="00E56D2D">
            <w:pPr>
              <w:pStyle w:val="ListParagraph"/>
              <w:numPr>
                <w:ilvl w:val="0"/>
                <w:numId w:val="25"/>
              </w:numPr>
            </w:pPr>
            <w:r>
              <w:t>Storage of samples</w:t>
            </w:r>
          </w:p>
        </w:tc>
        <w:tc>
          <w:tcPr>
            <w:tcW w:w="2790" w:type="dxa"/>
          </w:tcPr>
          <w:p w14:paraId="78CCDF02" w14:textId="034FBBDD" w:rsidR="00E56D2D" w:rsidRDefault="00E56D2D" w:rsidP="00E56D2D">
            <w:r>
              <w:t>E.g. utilities and ultra-low temperature freezer</w:t>
            </w:r>
          </w:p>
        </w:tc>
        <w:tc>
          <w:tcPr>
            <w:tcW w:w="3063" w:type="dxa"/>
          </w:tcPr>
          <w:p w14:paraId="10EDF845" w14:textId="0ECA9B2A" w:rsidR="00E56D2D" w:rsidRPr="005F4FCF" w:rsidRDefault="00011BAF" w:rsidP="00E56D2D">
            <w:pPr>
              <w:rPr>
                <w:color w:val="4472C4" w:themeColor="accent1"/>
              </w:rPr>
            </w:pPr>
            <w:r>
              <w:rPr>
                <w:color w:val="4472C4" w:themeColor="accent1"/>
              </w:rPr>
              <w:t>Duration</w:t>
            </w:r>
            <w:r w:rsidR="00E56D2D" w:rsidRPr="005F4FCF">
              <w:rPr>
                <w:color w:val="4472C4" w:themeColor="accent1"/>
              </w:rPr>
              <w:t xml:space="preserve"> of storage</w:t>
            </w:r>
            <w:r>
              <w:rPr>
                <w:color w:val="4472C4" w:themeColor="accent1"/>
              </w:rPr>
              <w:t>:</w:t>
            </w:r>
            <w:r w:rsidR="00E56D2D" w:rsidRPr="005F4FCF">
              <w:rPr>
                <w:color w:val="4472C4" w:themeColor="accent1"/>
              </w:rPr>
              <w:t xml:space="preserve"> </w:t>
            </w:r>
          </w:p>
          <w:p w14:paraId="60C981B8" w14:textId="77777777" w:rsidR="00E56D2D" w:rsidRPr="005F4FCF" w:rsidRDefault="00E56D2D" w:rsidP="00E56D2D">
            <w:pPr>
              <w:rPr>
                <w:color w:val="4472C4" w:themeColor="accent1"/>
              </w:rPr>
            </w:pPr>
          </w:p>
          <w:p w14:paraId="669444C3" w14:textId="3C03955E" w:rsidR="00E56D2D" w:rsidRPr="00031F7C" w:rsidRDefault="00E56D2D" w:rsidP="00E56D2D">
            <w:r w:rsidRPr="005F4FCF">
              <w:rPr>
                <w:color w:val="4472C4" w:themeColor="accent1"/>
              </w:rPr>
              <w:t>Amount of refrigerator/freezer space required</w:t>
            </w:r>
            <w:r w:rsidR="00011BAF">
              <w:rPr>
                <w:color w:val="4472C4" w:themeColor="accent1"/>
              </w:rPr>
              <w:t>:</w:t>
            </w:r>
          </w:p>
        </w:tc>
        <w:tc>
          <w:tcPr>
            <w:tcW w:w="3119" w:type="dxa"/>
          </w:tcPr>
          <w:p w14:paraId="653D9AC8" w14:textId="5443FE32" w:rsidR="00E56D2D" w:rsidRPr="00031F7C" w:rsidRDefault="00E56D2D" w:rsidP="00E56D2D">
            <w:r w:rsidRPr="00031F7C">
              <w:t>Storage in fridge/-20 freezer:</w:t>
            </w:r>
          </w:p>
          <w:p w14:paraId="0B8CFF3F" w14:textId="77B131D0" w:rsidR="00E56D2D" w:rsidRPr="00031F7C" w:rsidRDefault="00E56D2D" w:rsidP="00E56D2D">
            <w:pPr>
              <w:pStyle w:val="NoSpacing"/>
              <w:numPr>
                <w:ilvl w:val="0"/>
                <w:numId w:val="27"/>
              </w:numPr>
            </w:pPr>
            <w:r w:rsidRPr="00031F7C">
              <w:t>2</w:t>
            </w:r>
            <w:r w:rsidR="003404E9">
              <w:t>81.4</w:t>
            </w:r>
            <w:r w:rsidRPr="00031F7C">
              <w:t xml:space="preserve"> </w:t>
            </w:r>
            <w:r>
              <w:rPr>
                <w:rFonts w:cs="Arial"/>
              </w:rPr>
              <w:t>kg</w:t>
            </w:r>
            <w:r w:rsidR="003404E9">
              <w:rPr>
                <w:rFonts w:cs="Arial"/>
              </w:rPr>
              <w:t xml:space="preserve"> </w:t>
            </w:r>
            <w:r>
              <w:rPr>
                <w:rFonts w:cs="Arial"/>
              </w:rPr>
              <w:t>CO</w:t>
            </w:r>
            <w:r>
              <w:rPr>
                <w:rFonts w:cs="Arial"/>
                <w:vertAlign w:val="subscript"/>
              </w:rPr>
              <w:t>2</w:t>
            </w:r>
            <w:r>
              <w:rPr>
                <w:rFonts w:cs="Arial"/>
              </w:rPr>
              <w:t>e</w:t>
            </w:r>
            <w:r w:rsidRPr="00031F7C">
              <w:t xml:space="preserve"> per year </w:t>
            </w:r>
          </w:p>
          <w:p w14:paraId="2BA8F35D" w14:textId="41B87345" w:rsidR="00E56D2D" w:rsidRPr="00031F7C" w:rsidRDefault="00E56D2D" w:rsidP="00E56D2D">
            <w:pPr>
              <w:pStyle w:val="ListParagraph"/>
              <w:numPr>
                <w:ilvl w:val="0"/>
                <w:numId w:val="27"/>
              </w:numPr>
            </w:pPr>
            <w:r w:rsidRPr="00031F7C">
              <w:t>Multiply by number of years stored</w:t>
            </w:r>
          </w:p>
          <w:p w14:paraId="5C2AF728" w14:textId="75768C8F" w:rsidR="00E56D2D" w:rsidRPr="00031F7C" w:rsidRDefault="00E56D2D" w:rsidP="00E56D2D"/>
          <w:p w14:paraId="5FFB3193" w14:textId="6ED4D9CC" w:rsidR="00E56D2D" w:rsidRPr="00031F7C" w:rsidRDefault="00E56D2D" w:rsidP="00E56D2D">
            <w:r w:rsidRPr="00031F7C">
              <w:lastRenderedPageBreak/>
              <w:t>Storage in an ultra</w:t>
            </w:r>
            <w:r>
              <w:t>-</w:t>
            </w:r>
            <w:r w:rsidRPr="00031F7C">
              <w:t>low</w:t>
            </w:r>
            <w:r>
              <w:t>/-80</w:t>
            </w:r>
            <w:r w:rsidRPr="00031F7C">
              <w:t xml:space="preserve"> freezer:</w:t>
            </w:r>
          </w:p>
          <w:p w14:paraId="7D114203" w14:textId="63D0F77D" w:rsidR="00E56D2D" w:rsidRPr="00031F7C" w:rsidRDefault="00E56D2D" w:rsidP="00E56D2D">
            <w:pPr>
              <w:pStyle w:val="NoSpacing"/>
              <w:numPr>
                <w:ilvl w:val="0"/>
                <w:numId w:val="27"/>
              </w:numPr>
            </w:pPr>
            <w:r w:rsidRPr="00031F7C">
              <w:t>2</w:t>
            </w:r>
            <w:r w:rsidR="003404E9">
              <w:t>063.7</w:t>
            </w:r>
            <w:r w:rsidRPr="00031F7C">
              <w:t xml:space="preserve"> </w:t>
            </w:r>
            <w:r>
              <w:rPr>
                <w:rFonts w:cs="Arial"/>
              </w:rPr>
              <w:t>kg</w:t>
            </w:r>
            <w:r w:rsidR="003404E9">
              <w:rPr>
                <w:rFonts w:cs="Arial"/>
              </w:rPr>
              <w:t xml:space="preserve"> </w:t>
            </w:r>
            <w:r>
              <w:rPr>
                <w:rFonts w:cs="Arial"/>
              </w:rPr>
              <w:t>CO</w:t>
            </w:r>
            <w:r>
              <w:rPr>
                <w:rFonts w:cs="Arial"/>
                <w:vertAlign w:val="subscript"/>
              </w:rPr>
              <w:t>2</w:t>
            </w:r>
            <w:r>
              <w:rPr>
                <w:rFonts w:cs="Arial"/>
              </w:rPr>
              <w:t>e</w:t>
            </w:r>
            <w:r w:rsidRPr="00031F7C">
              <w:t xml:space="preserve"> per year </w:t>
            </w:r>
          </w:p>
          <w:p w14:paraId="61D908B3" w14:textId="77777777" w:rsidR="00E56D2D" w:rsidRPr="00031F7C" w:rsidRDefault="00E56D2D" w:rsidP="00E56D2D">
            <w:pPr>
              <w:pStyle w:val="NoSpacing"/>
              <w:numPr>
                <w:ilvl w:val="0"/>
                <w:numId w:val="27"/>
              </w:numPr>
            </w:pPr>
            <w:r w:rsidRPr="00031F7C">
              <w:t xml:space="preserve">Multiply by number of years stored </w:t>
            </w:r>
          </w:p>
          <w:p w14:paraId="13F1B5F8" w14:textId="388EE151" w:rsidR="00E56D2D" w:rsidRPr="00031F7C" w:rsidRDefault="00E56D2D" w:rsidP="00E56D2D"/>
          <w:p w14:paraId="73748F4B" w14:textId="6DEB1113" w:rsidR="00E56D2D" w:rsidRDefault="00E56D2D" w:rsidP="00E56D2D">
            <w:pPr>
              <w:rPr>
                <w:rFonts w:cstheme="minorHAnsi"/>
              </w:rPr>
            </w:pPr>
            <w:r>
              <w:t>NB: t</w:t>
            </w:r>
            <w:r w:rsidRPr="00031F7C">
              <w:t xml:space="preserve">his is for a whole </w:t>
            </w:r>
            <w:r w:rsidR="00B17E49" w:rsidRPr="00031F7C">
              <w:t>freezer;</w:t>
            </w:r>
            <w:r w:rsidRPr="00031F7C">
              <w:t xml:space="preserve"> y</w:t>
            </w:r>
            <w:r w:rsidRPr="00031F7C">
              <w:rPr>
                <w:rFonts w:cstheme="minorHAnsi"/>
              </w:rPr>
              <w:t xml:space="preserve">ou will need to </w:t>
            </w:r>
            <w:proofErr w:type="gramStart"/>
            <w:r w:rsidRPr="00031F7C">
              <w:rPr>
                <w:rFonts w:cstheme="minorHAnsi"/>
              </w:rPr>
              <w:t>make an assumption</w:t>
            </w:r>
            <w:proofErr w:type="gramEnd"/>
            <w:r w:rsidRPr="00031F7C">
              <w:rPr>
                <w:rFonts w:cstheme="minorHAnsi"/>
              </w:rPr>
              <w:t xml:space="preserve"> about the amount of space in the freezer that the trial samples take up.</w:t>
            </w:r>
            <w:r w:rsidR="003404E9">
              <w:rPr>
                <w:rFonts w:cstheme="minorHAnsi"/>
              </w:rPr>
              <w:t xml:space="preserve"> </w:t>
            </w:r>
            <w:r w:rsidR="003404E9" w:rsidRPr="001E21A7">
              <w:rPr>
                <w:rFonts w:cstheme="minorHAnsi"/>
              </w:rPr>
              <w:t>As a guide, a typical ULT freezer at full capacity will store 50,000 microtubes.</w:t>
            </w:r>
            <w:r w:rsidR="003404E9" w:rsidRPr="005C27DD">
              <w:rPr>
                <w:rFonts w:cstheme="minorHAnsi"/>
                <w:b/>
                <w:bCs/>
              </w:rPr>
              <w:t xml:space="preserve">  </w:t>
            </w:r>
          </w:p>
          <w:p w14:paraId="611EE28D" w14:textId="3DD36FCB" w:rsidR="00E56D2D" w:rsidRPr="00031F7C" w:rsidRDefault="00E56D2D" w:rsidP="00E56D2D"/>
        </w:tc>
        <w:tc>
          <w:tcPr>
            <w:tcW w:w="2187" w:type="dxa"/>
          </w:tcPr>
          <w:p w14:paraId="78E622C5" w14:textId="77777777" w:rsidR="00E56D2D" w:rsidRDefault="00E56D2D" w:rsidP="00E56D2D"/>
        </w:tc>
      </w:tr>
      <w:tr w:rsidR="00E56D2D" w14:paraId="2DF761EA" w14:textId="77777777" w:rsidTr="001C4D52">
        <w:tc>
          <w:tcPr>
            <w:tcW w:w="13948" w:type="dxa"/>
            <w:gridSpan w:val="5"/>
            <w:shd w:val="clear" w:color="auto" w:fill="BDD6EE" w:themeFill="accent5" w:themeFillTint="66"/>
          </w:tcPr>
          <w:p w14:paraId="103074A4" w14:textId="30DD0E23" w:rsidR="00E81A78" w:rsidRPr="00FC5830" w:rsidRDefault="00E56D2D" w:rsidP="00E56D2D">
            <w:pPr>
              <w:rPr>
                <w:b/>
                <w:bCs/>
              </w:rPr>
            </w:pPr>
            <w:r>
              <w:rPr>
                <w:b/>
                <w:bCs/>
              </w:rPr>
              <w:t xml:space="preserve">10. </w:t>
            </w:r>
            <w:r w:rsidR="00C60F64">
              <w:rPr>
                <w:b/>
                <w:bCs/>
              </w:rPr>
              <w:t>T</w:t>
            </w:r>
            <w:r w:rsidRPr="00FC5830">
              <w:rPr>
                <w:b/>
                <w:bCs/>
              </w:rPr>
              <w:t>rial close out</w:t>
            </w:r>
          </w:p>
        </w:tc>
      </w:tr>
      <w:tr w:rsidR="002105EC" w14:paraId="5C3E69FA" w14:textId="77777777" w:rsidTr="00884E12">
        <w:tc>
          <w:tcPr>
            <w:tcW w:w="2789" w:type="dxa"/>
          </w:tcPr>
          <w:p w14:paraId="4395473E" w14:textId="0F89B832" w:rsidR="00E56D2D" w:rsidRDefault="00E56D2D" w:rsidP="00E56D2D">
            <w:pPr>
              <w:pStyle w:val="NoSpacing"/>
            </w:pPr>
            <w:r>
              <w:t>10.1. Storage and archiving of essential trial documentation and data</w:t>
            </w:r>
          </w:p>
        </w:tc>
        <w:tc>
          <w:tcPr>
            <w:tcW w:w="2790" w:type="dxa"/>
          </w:tcPr>
          <w:p w14:paraId="50DAE625" w14:textId="59FBC544" w:rsidR="00E56D2D" w:rsidRDefault="00E56D2D" w:rsidP="00E56D2D">
            <w:r>
              <w:t>E.g. Hospital files, lab files, trial guidance documents etc</w:t>
            </w:r>
            <w:r w:rsidR="00B17E49">
              <w:t xml:space="preserve"> </w:t>
            </w:r>
          </w:p>
        </w:tc>
        <w:tc>
          <w:tcPr>
            <w:tcW w:w="3063" w:type="dxa"/>
          </w:tcPr>
          <w:p w14:paraId="53C8EB7B" w14:textId="328DB985" w:rsidR="00E56D2D" w:rsidRPr="005F4FCF" w:rsidRDefault="00E56D2D" w:rsidP="00E56D2D">
            <w:pPr>
              <w:rPr>
                <w:color w:val="4472C4" w:themeColor="accent1"/>
              </w:rPr>
            </w:pPr>
            <w:r w:rsidRPr="005F4FCF">
              <w:rPr>
                <w:color w:val="4472C4" w:themeColor="accent1"/>
              </w:rPr>
              <w:t>Duration of storage</w:t>
            </w:r>
            <w:r w:rsidR="00011BAF">
              <w:rPr>
                <w:color w:val="4472C4" w:themeColor="accent1"/>
              </w:rPr>
              <w:t>:</w:t>
            </w:r>
          </w:p>
          <w:p w14:paraId="35AB9C34" w14:textId="77777777" w:rsidR="00E56D2D" w:rsidRPr="005F4FCF" w:rsidRDefault="00E56D2D" w:rsidP="00E56D2D">
            <w:pPr>
              <w:rPr>
                <w:color w:val="4472C4" w:themeColor="accent1"/>
              </w:rPr>
            </w:pPr>
          </w:p>
          <w:p w14:paraId="78BC045C" w14:textId="6A2BFFC0" w:rsidR="00E56D2D" w:rsidRDefault="00E56D2D" w:rsidP="00E56D2D">
            <w:r w:rsidRPr="005F4FCF">
              <w:rPr>
                <w:color w:val="4472C4" w:themeColor="accent1"/>
              </w:rPr>
              <w:t xml:space="preserve">Amount of space required </w:t>
            </w:r>
            <w:r w:rsidR="00B17E49">
              <w:rPr>
                <w:color w:val="4472C4" w:themeColor="accent1"/>
              </w:rPr>
              <w:t>for storage</w:t>
            </w:r>
            <w:r w:rsidR="00011BAF">
              <w:rPr>
                <w:color w:val="4472C4" w:themeColor="accent1"/>
              </w:rPr>
              <w:t>:</w:t>
            </w:r>
          </w:p>
        </w:tc>
        <w:tc>
          <w:tcPr>
            <w:tcW w:w="3119" w:type="dxa"/>
          </w:tcPr>
          <w:p w14:paraId="73BA04B6" w14:textId="60B5A6CE" w:rsidR="00E56D2D" w:rsidRDefault="00E56D2D" w:rsidP="00E56D2D">
            <w:r>
              <w:t>Carbon footprint associated with 1m</w:t>
            </w:r>
            <w:r>
              <w:rPr>
                <w:vertAlign w:val="superscript"/>
              </w:rPr>
              <w:t>2</w:t>
            </w:r>
            <w:r>
              <w:t xml:space="preserve"> for 1 year:</w:t>
            </w:r>
          </w:p>
          <w:p w14:paraId="79B62779" w14:textId="75F3ADA4" w:rsidR="00E56D2D" w:rsidRDefault="00E56D2D" w:rsidP="00E56D2D">
            <w:pPr>
              <w:pStyle w:val="ListParagraph"/>
              <w:numPr>
                <w:ilvl w:val="0"/>
                <w:numId w:val="27"/>
              </w:numPr>
            </w:pPr>
            <w:r>
              <w:t xml:space="preserve">Office: </w:t>
            </w:r>
            <w:r w:rsidR="004C47C6">
              <w:t>1</w:t>
            </w:r>
            <w:r w:rsidR="001D2148">
              <w:t>6.71</w:t>
            </w:r>
            <w:r>
              <w:t xml:space="preserve"> kg</w:t>
            </w:r>
            <w:r w:rsidR="004C47C6">
              <w:t xml:space="preserve"> </w:t>
            </w:r>
            <w:r>
              <w:t>C</w:t>
            </w:r>
            <w:r w:rsidR="004C47C6">
              <w:t>O</w:t>
            </w:r>
            <w:r w:rsidRPr="00C76CA0">
              <w:rPr>
                <w:vertAlign w:val="subscript"/>
              </w:rPr>
              <w:t>2</w:t>
            </w:r>
            <w:r>
              <w:t>e</w:t>
            </w:r>
          </w:p>
          <w:p w14:paraId="0315D5E9" w14:textId="54316FC9" w:rsidR="00E56D2D" w:rsidRDefault="00E56D2D" w:rsidP="00E56D2D">
            <w:pPr>
              <w:pStyle w:val="ListParagraph"/>
              <w:numPr>
                <w:ilvl w:val="0"/>
                <w:numId w:val="27"/>
              </w:numPr>
            </w:pPr>
            <w:r>
              <w:t>Lab</w:t>
            </w:r>
            <w:r w:rsidR="00556F92">
              <w:t>oratory</w:t>
            </w:r>
            <w:r>
              <w:t>: 4</w:t>
            </w:r>
            <w:r w:rsidR="004C47C6">
              <w:t>1.1</w:t>
            </w:r>
            <w:r>
              <w:t xml:space="preserve"> kg</w:t>
            </w:r>
            <w:r w:rsidR="004C47C6">
              <w:t xml:space="preserve"> CO</w:t>
            </w:r>
            <w:r w:rsidRPr="00C76CA0">
              <w:rPr>
                <w:vertAlign w:val="subscript"/>
              </w:rPr>
              <w:t>2</w:t>
            </w:r>
            <w:r>
              <w:t>e</w:t>
            </w:r>
          </w:p>
          <w:p w14:paraId="14BFCDF8" w14:textId="2D2B45A9" w:rsidR="00E56D2D" w:rsidRDefault="00E56D2D" w:rsidP="00E56D2D">
            <w:pPr>
              <w:pStyle w:val="ListParagraph"/>
              <w:numPr>
                <w:ilvl w:val="0"/>
                <w:numId w:val="27"/>
              </w:numPr>
            </w:pPr>
            <w:r>
              <w:t xml:space="preserve">Warehouse: </w:t>
            </w:r>
            <w:r w:rsidR="001D2148">
              <w:t>6.94</w:t>
            </w:r>
            <w:r>
              <w:t xml:space="preserve"> kg</w:t>
            </w:r>
            <w:r w:rsidR="004C47C6">
              <w:t xml:space="preserve"> </w:t>
            </w:r>
            <w:r>
              <w:t>C</w:t>
            </w:r>
            <w:r w:rsidR="004C47C6">
              <w:t>O</w:t>
            </w:r>
            <w:r w:rsidRPr="00C76CA0">
              <w:rPr>
                <w:vertAlign w:val="subscript"/>
              </w:rPr>
              <w:t>2</w:t>
            </w:r>
            <w:r>
              <w:t>e</w:t>
            </w:r>
          </w:p>
          <w:p w14:paraId="6459317E" w14:textId="4B0F5AEA" w:rsidR="00E56D2D" w:rsidRPr="00C76CA0" w:rsidRDefault="00E56D2D" w:rsidP="00E56D2D">
            <w:pPr>
              <w:pStyle w:val="ListParagraph"/>
              <w:numPr>
                <w:ilvl w:val="0"/>
                <w:numId w:val="27"/>
              </w:numPr>
            </w:pPr>
            <w:r>
              <w:t>Health building: 2</w:t>
            </w:r>
            <w:r w:rsidR="001D2148">
              <w:t>1.59</w:t>
            </w:r>
            <w:r>
              <w:t xml:space="preserve"> kg</w:t>
            </w:r>
            <w:r w:rsidR="004C47C6">
              <w:t xml:space="preserve"> </w:t>
            </w:r>
            <w:r>
              <w:t>CO</w:t>
            </w:r>
            <w:r w:rsidRPr="00C76CA0">
              <w:rPr>
                <w:vertAlign w:val="subscript"/>
              </w:rPr>
              <w:t>2</w:t>
            </w:r>
            <w:r>
              <w:t>e</w:t>
            </w:r>
          </w:p>
          <w:p w14:paraId="202878A9" w14:textId="77777777" w:rsidR="00E56D2D" w:rsidRDefault="00E56D2D" w:rsidP="00E56D2D"/>
          <w:p w14:paraId="2D153611" w14:textId="335F71C8" w:rsidR="00E56D2D" w:rsidRDefault="00E56D2D" w:rsidP="00E56D2D">
            <w:r>
              <w:t>Choose the most suitable building type and multiply by number of years and m</w:t>
            </w:r>
            <w:r>
              <w:rPr>
                <w:vertAlign w:val="superscript"/>
              </w:rPr>
              <w:t xml:space="preserve">2 </w:t>
            </w:r>
            <w:r>
              <w:t xml:space="preserve">necessary. </w:t>
            </w:r>
          </w:p>
          <w:p w14:paraId="6DB5D9A5" w14:textId="77777777" w:rsidR="00B11412" w:rsidRPr="00BB6812" w:rsidRDefault="00B11412" w:rsidP="00B11412">
            <w:r w:rsidRPr="00F414C2">
              <w:lastRenderedPageBreak/>
              <w:t>NB:</w:t>
            </w:r>
            <w:r>
              <w:t xml:space="preserve"> Approximately 12 archive boxes fit inside 1m</w:t>
            </w:r>
            <w:r>
              <w:rPr>
                <w:vertAlign w:val="superscript"/>
              </w:rPr>
              <w:t>2</w:t>
            </w:r>
            <w:r>
              <w:t>.</w:t>
            </w:r>
          </w:p>
          <w:p w14:paraId="6F9CCEC9" w14:textId="77777777" w:rsidR="00B11412" w:rsidRPr="00C76CA0" w:rsidRDefault="00B11412" w:rsidP="00E56D2D"/>
          <w:p w14:paraId="1D82F72E" w14:textId="0AE578F9" w:rsidR="00E56D2D" w:rsidRPr="00DA6CE1" w:rsidRDefault="00E56D2D" w:rsidP="00E56D2D">
            <w:pPr>
              <w:rPr>
                <w:b/>
                <w:bCs/>
              </w:rPr>
            </w:pPr>
            <w:r w:rsidRPr="00DA6CE1">
              <w:rPr>
                <w:b/>
                <w:bCs/>
              </w:rPr>
              <w:t>Heating</w:t>
            </w:r>
          </w:p>
          <w:p w14:paraId="226FC644" w14:textId="41FE1939" w:rsidR="00E56D2D" w:rsidRDefault="00E56D2D" w:rsidP="00E56D2D">
            <w:r>
              <w:t>Carbon footprint associated with 1 m</w:t>
            </w:r>
            <w:r>
              <w:rPr>
                <w:vertAlign w:val="superscript"/>
              </w:rPr>
              <w:t xml:space="preserve">2 </w:t>
            </w:r>
            <w:r>
              <w:t>for 1 year:</w:t>
            </w:r>
          </w:p>
          <w:p w14:paraId="4C1A750D" w14:textId="2E09494B" w:rsidR="00E56D2D" w:rsidRDefault="00E56D2D" w:rsidP="00E56D2D"/>
          <w:p w14:paraId="354D865B" w14:textId="16BBC189" w:rsidR="00E56D2D" w:rsidRDefault="00E56D2D" w:rsidP="00E56D2D">
            <w:pPr>
              <w:pStyle w:val="ListParagraph"/>
              <w:numPr>
                <w:ilvl w:val="0"/>
                <w:numId w:val="27"/>
              </w:numPr>
            </w:pPr>
            <w:r>
              <w:t>Office: 3</w:t>
            </w:r>
            <w:r w:rsidR="001D2148">
              <w:t>3.02</w:t>
            </w:r>
            <w:r w:rsidR="004C47C6">
              <w:t xml:space="preserve"> </w:t>
            </w:r>
            <w:r>
              <w:t>kg</w:t>
            </w:r>
            <w:r w:rsidR="004C47C6">
              <w:t xml:space="preserve"> </w:t>
            </w:r>
            <w:r>
              <w:t>CO</w:t>
            </w:r>
            <w:r w:rsidRPr="00C76CA0">
              <w:rPr>
                <w:vertAlign w:val="subscript"/>
              </w:rPr>
              <w:t>2</w:t>
            </w:r>
            <w:r>
              <w:t>e</w:t>
            </w:r>
          </w:p>
          <w:p w14:paraId="65510F87" w14:textId="356963E5" w:rsidR="00E56D2D" w:rsidRDefault="00E56D2D" w:rsidP="00E56D2D">
            <w:pPr>
              <w:pStyle w:val="ListParagraph"/>
              <w:numPr>
                <w:ilvl w:val="0"/>
                <w:numId w:val="27"/>
              </w:numPr>
            </w:pPr>
            <w:r>
              <w:t>Lab</w:t>
            </w:r>
            <w:r w:rsidR="00556F92">
              <w:t>oratory</w:t>
            </w:r>
            <w:r>
              <w:t>: 34.</w:t>
            </w:r>
            <w:r w:rsidR="004C47C6">
              <w:t>08</w:t>
            </w:r>
            <w:r>
              <w:t xml:space="preserve"> kg</w:t>
            </w:r>
            <w:r w:rsidR="004C47C6">
              <w:t xml:space="preserve"> </w:t>
            </w:r>
            <w:r>
              <w:t>CO</w:t>
            </w:r>
            <w:r w:rsidRPr="00C76CA0">
              <w:rPr>
                <w:vertAlign w:val="subscript"/>
              </w:rPr>
              <w:t>2</w:t>
            </w:r>
            <w:r>
              <w:t>e</w:t>
            </w:r>
          </w:p>
          <w:p w14:paraId="171D4878" w14:textId="0DADAAF2" w:rsidR="00E56D2D" w:rsidRDefault="00E56D2D" w:rsidP="00E56D2D">
            <w:pPr>
              <w:pStyle w:val="ListParagraph"/>
              <w:numPr>
                <w:ilvl w:val="0"/>
                <w:numId w:val="27"/>
              </w:numPr>
            </w:pPr>
            <w:r>
              <w:t xml:space="preserve">Warehouse: </w:t>
            </w:r>
            <w:r w:rsidR="004C47C6">
              <w:t>1</w:t>
            </w:r>
            <w:r w:rsidR="001D2148">
              <w:t>1.72</w:t>
            </w:r>
            <w:r>
              <w:t xml:space="preserve"> kg</w:t>
            </w:r>
            <w:r w:rsidR="004C47C6">
              <w:t xml:space="preserve"> </w:t>
            </w:r>
            <w:r>
              <w:t>CO</w:t>
            </w:r>
            <w:r w:rsidRPr="00C76CA0">
              <w:rPr>
                <w:vertAlign w:val="subscript"/>
              </w:rPr>
              <w:t>2</w:t>
            </w:r>
            <w:r>
              <w:t>e</w:t>
            </w:r>
          </w:p>
          <w:p w14:paraId="544186B5" w14:textId="19CB603F" w:rsidR="00E56D2D" w:rsidRPr="00DA6CE1" w:rsidRDefault="00E56D2D" w:rsidP="00E56D2D">
            <w:pPr>
              <w:pStyle w:val="ListParagraph"/>
              <w:numPr>
                <w:ilvl w:val="0"/>
                <w:numId w:val="27"/>
              </w:numPr>
            </w:pPr>
            <w:r>
              <w:t xml:space="preserve">Health building: </w:t>
            </w:r>
            <w:r w:rsidR="001D2148">
              <w:t>36.21</w:t>
            </w:r>
            <w:r>
              <w:t xml:space="preserve"> kg</w:t>
            </w:r>
            <w:r w:rsidR="004C47C6">
              <w:t xml:space="preserve"> </w:t>
            </w:r>
            <w:r>
              <w:t>CO</w:t>
            </w:r>
            <w:r w:rsidRPr="00C76CA0">
              <w:rPr>
                <w:vertAlign w:val="subscript"/>
              </w:rPr>
              <w:t>2</w:t>
            </w:r>
            <w:r>
              <w:t>e</w:t>
            </w:r>
          </w:p>
          <w:p w14:paraId="2FAAE14B" w14:textId="77777777" w:rsidR="00E56D2D" w:rsidRPr="00C76CA0" w:rsidRDefault="00E56D2D" w:rsidP="00E56D2D"/>
          <w:p w14:paraId="68ABBCA5" w14:textId="5D6658A8" w:rsidR="00E56D2D" w:rsidRPr="00C76CA0" w:rsidRDefault="00E56D2D" w:rsidP="00E56D2D">
            <w:r>
              <w:t>Choose the most suitable building type and multiply by number of years and m</w:t>
            </w:r>
            <w:r>
              <w:rPr>
                <w:vertAlign w:val="superscript"/>
              </w:rPr>
              <w:t xml:space="preserve">2 </w:t>
            </w:r>
            <w:r>
              <w:t xml:space="preserve">necessary. </w:t>
            </w:r>
          </w:p>
          <w:p w14:paraId="0656D613" w14:textId="1532D061" w:rsidR="00E56D2D" w:rsidRDefault="00E56D2D" w:rsidP="00E56D2D"/>
          <w:p w14:paraId="51963274" w14:textId="77777777" w:rsidR="001D2148" w:rsidRPr="00286705" w:rsidRDefault="00E56D2D" w:rsidP="001D2148">
            <w:pPr>
              <w:rPr>
                <w:rFonts w:cstheme="minorHAnsi"/>
                <w:b/>
                <w:bCs/>
                <w:noProof/>
              </w:rPr>
            </w:pPr>
            <w:r w:rsidRPr="00884E12">
              <w:rPr>
                <w:b/>
                <w:bCs/>
              </w:rPr>
              <w:t>Electronic</w:t>
            </w:r>
            <w:r w:rsidR="00884E12" w:rsidRPr="00884E12">
              <w:rPr>
                <w:b/>
                <w:bCs/>
              </w:rPr>
              <w:t xml:space="preserve"> data and information</w:t>
            </w:r>
            <w:r w:rsidRPr="00884E12">
              <w:rPr>
                <w:b/>
                <w:bCs/>
              </w:rPr>
              <w:t xml:space="preserve"> storage:</w:t>
            </w:r>
            <w:r w:rsidR="001D2148">
              <w:rPr>
                <w:b/>
                <w:bCs/>
              </w:rPr>
              <w:t xml:space="preserve"> </w:t>
            </w:r>
            <w:r w:rsidR="001D2148" w:rsidRPr="002E4E4C">
              <w:t>0.01724 kg CO</w:t>
            </w:r>
            <w:r w:rsidR="001D2148" w:rsidRPr="002E4E4C">
              <w:rPr>
                <w:vertAlign w:val="subscript"/>
              </w:rPr>
              <w:t>2</w:t>
            </w:r>
            <w:r w:rsidR="001D2148" w:rsidRPr="002E4E4C">
              <w:t>e per GB</w:t>
            </w:r>
          </w:p>
          <w:p w14:paraId="5970CC30" w14:textId="0A1A64EF" w:rsidR="00E56D2D" w:rsidRPr="00884E12" w:rsidRDefault="00E56D2D" w:rsidP="00E56D2D">
            <w:pPr>
              <w:rPr>
                <w:b/>
                <w:bCs/>
              </w:rPr>
            </w:pPr>
          </w:p>
          <w:p w14:paraId="60004557" w14:textId="79366A2B" w:rsidR="00E56D2D" w:rsidRDefault="00E56D2D" w:rsidP="001D2148"/>
        </w:tc>
        <w:tc>
          <w:tcPr>
            <w:tcW w:w="2187" w:type="dxa"/>
          </w:tcPr>
          <w:p w14:paraId="057107A1" w14:textId="77777777" w:rsidR="00E56D2D" w:rsidRDefault="00E56D2D" w:rsidP="00E56D2D"/>
        </w:tc>
      </w:tr>
      <w:tr w:rsidR="002105EC" w14:paraId="7D5163AB" w14:textId="77777777" w:rsidTr="00884E12">
        <w:tc>
          <w:tcPr>
            <w:tcW w:w="2789" w:type="dxa"/>
          </w:tcPr>
          <w:p w14:paraId="4AB959F1" w14:textId="77777777" w:rsidR="00E56D2D" w:rsidRDefault="00E56D2D" w:rsidP="00E56D2D">
            <w:bookmarkStart w:id="24" w:name="_Hlk124342323"/>
            <w:r>
              <w:t xml:space="preserve">10.2. Storage and destruction of biological samples </w:t>
            </w:r>
          </w:p>
          <w:p w14:paraId="3E6F0B99" w14:textId="77777777" w:rsidR="00E56D2D" w:rsidRDefault="00E56D2D" w:rsidP="00E56D2D"/>
        </w:tc>
        <w:tc>
          <w:tcPr>
            <w:tcW w:w="2790" w:type="dxa"/>
          </w:tcPr>
          <w:p w14:paraId="451CC42C" w14:textId="3A86A1D9" w:rsidR="00E56D2D" w:rsidRDefault="00E56D2D" w:rsidP="00E56D2D">
            <w:r>
              <w:t>E.g. blood, tissue, urine etc</w:t>
            </w:r>
          </w:p>
        </w:tc>
        <w:tc>
          <w:tcPr>
            <w:tcW w:w="3063" w:type="dxa"/>
          </w:tcPr>
          <w:p w14:paraId="282A0708" w14:textId="29D59A35" w:rsidR="00E56D2D" w:rsidRPr="00666DFB" w:rsidRDefault="00E56D2D" w:rsidP="00E56D2D">
            <w:pPr>
              <w:rPr>
                <w:color w:val="4472C4" w:themeColor="accent1"/>
              </w:rPr>
            </w:pPr>
            <w:r w:rsidRPr="00666DFB">
              <w:rPr>
                <w:color w:val="4472C4" w:themeColor="accent1"/>
              </w:rPr>
              <w:t>M</w:t>
            </w:r>
            <w:r w:rsidRPr="00666DFB">
              <w:rPr>
                <w:color w:val="4472C4" w:themeColor="accent1"/>
                <w:vertAlign w:val="superscript"/>
              </w:rPr>
              <w:t>2</w:t>
            </w:r>
            <w:r w:rsidRPr="00666DFB">
              <w:rPr>
                <w:color w:val="4472C4" w:themeColor="accent1"/>
              </w:rPr>
              <w:t xml:space="preserve"> required for storage</w:t>
            </w:r>
            <w:r w:rsidR="00011BAF">
              <w:rPr>
                <w:color w:val="4472C4" w:themeColor="accent1"/>
              </w:rPr>
              <w:t>:</w:t>
            </w:r>
          </w:p>
          <w:p w14:paraId="490C078C" w14:textId="77777777" w:rsidR="00E56D2D" w:rsidRPr="00666DFB" w:rsidRDefault="00E56D2D" w:rsidP="00E56D2D">
            <w:pPr>
              <w:rPr>
                <w:color w:val="4472C4" w:themeColor="accent1"/>
              </w:rPr>
            </w:pPr>
          </w:p>
          <w:p w14:paraId="7B9EB2C8" w14:textId="48DF4299" w:rsidR="00E56D2D" w:rsidRPr="00666DFB" w:rsidRDefault="00E56D2D" w:rsidP="00E56D2D">
            <w:r w:rsidRPr="00666DFB">
              <w:rPr>
                <w:color w:val="4472C4" w:themeColor="accent1"/>
              </w:rPr>
              <w:t>Duration of storag</w:t>
            </w:r>
            <w:r w:rsidR="00011BAF">
              <w:rPr>
                <w:color w:val="4472C4" w:themeColor="accent1"/>
              </w:rPr>
              <w:t>e:</w:t>
            </w:r>
          </w:p>
        </w:tc>
        <w:tc>
          <w:tcPr>
            <w:tcW w:w="3119" w:type="dxa"/>
          </w:tcPr>
          <w:p w14:paraId="1F95CA3C" w14:textId="77777777" w:rsidR="00E56D2D" w:rsidRDefault="00E56D2D" w:rsidP="00E56D2D">
            <w:r>
              <w:t xml:space="preserve">See section 9.3. for storage of refrigerated or frozen samples. </w:t>
            </w:r>
          </w:p>
          <w:p w14:paraId="46EA48D6" w14:textId="77777777" w:rsidR="00E56D2D" w:rsidRDefault="00E56D2D" w:rsidP="00E56D2D"/>
          <w:p w14:paraId="123DAAF4" w14:textId="145B84E3" w:rsidR="00E56D2D" w:rsidRDefault="00E56D2D" w:rsidP="00E56D2D">
            <w:r>
              <w:t xml:space="preserve">See section 10.1 for storage of ambient samples. </w:t>
            </w:r>
          </w:p>
        </w:tc>
        <w:tc>
          <w:tcPr>
            <w:tcW w:w="2187" w:type="dxa"/>
          </w:tcPr>
          <w:p w14:paraId="62D415B3" w14:textId="77777777" w:rsidR="00E56D2D" w:rsidRDefault="00E56D2D" w:rsidP="00E56D2D"/>
        </w:tc>
      </w:tr>
      <w:bookmarkEnd w:id="24"/>
      <w:tr w:rsidR="002105EC" w14:paraId="4F6D9C5D" w14:textId="77777777" w:rsidTr="00884E12">
        <w:tc>
          <w:tcPr>
            <w:tcW w:w="2789" w:type="dxa"/>
          </w:tcPr>
          <w:p w14:paraId="0BE5C2F5" w14:textId="26F9AA32" w:rsidR="00E56D2D" w:rsidRDefault="00E56D2D" w:rsidP="00E56D2D">
            <w:r>
              <w:lastRenderedPageBreak/>
              <w:t>10.3. Return of equipment and supplies from participating sites to CTU</w:t>
            </w:r>
          </w:p>
          <w:p w14:paraId="0874F471" w14:textId="77777777" w:rsidR="00E56D2D" w:rsidRDefault="00E56D2D" w:rsidP="00E56D2D">
            <w:pPr>
              <w:pStyle w:val="ListParagraph"/>
              <w:ind w:left="360"/>
            </w:pPr>
          </w:p>
          <w:p w14:paraId="361BD561" w14:textId="77777777" w:rsidR="00E56D2D" w:rsidRDefault="00E56D2D" w:rsidP="00E56D2D"/>
        </w:tc>
        <w:tc>
          <w:tcPr>
            <w:tcW w:w="2790" w:type="dxa"/>
          </w:tcPr>
          <w:p w14:paraId="64D5B132" w14:textId="4FF92EE2" w:rsidR="00E56D2D" w:rsidRDefault="00A45FB7" w:rsidP="00E56D2D">
            <w:r>
              <w:t>E</w:t>
            </w:r>
            <w:r w:rsidR="00E56D2D">
              <w:t xml:space="preserve">.g. wearables, unused or expired equipment and supplies </w:t>
            </w:r>
          </w:p>
        </w:tc>
        <w:tc>
          <w:tcPr>
            <w:tcW w:w="3063" w:type="dxa"/>
          </w:tcPr>
          <w:p w14:paraId="0C9513E3" w14:textId="7B248691" w:rsidR="00E56D2D" w:rsidRPr="00E01119" w:rsidRDefault="00E56D2D" w:rsidP="00E56D2D">
            <w:pPr>
              <w:rPr>
                <w:color w:val="4472C4" w:themeColor="accent1"/>
              </w:rPr>
            </w:pPr>
            <w:r w:rsidRPr="00E01119">
              <w:rPr>
                <w:color w:val="4472C4" w:themeColor="accent1"/>
              </w:rPr>
              <w:t>Estimated weight</w:t>
            </w:r>
            <w:r w:rsidR="00011BAF">
              <w:rPr>
                <w:color w:val="4472C4" w:themeColor="accent1"/>
              </w:rPr>
              <w:t xml:space="preserve"> and distance</w:t>
            </w:r>
            <w:r w:rsidRPr="00E01119">
              <w:rPr>
                <w:color w:val="4472C4" w:themeColor="accent1"/>
              </w:rPr>
              <w:t xml:space="preserve"> of delivery</w:t>
            </w:r>
            <w:r w:rsidR="00011BAF">
              <w:rPr>
                <w:color w:val="4472C4" w:themeColor="accent1"/>
              </w:rPr>
              <w:t xml:space="preserve"> (t.km):</w:t>
            </w:r>
          </w:p>
          <w:p w14:paraId="4E289F77" w14:textId="77777777" w:rsidR="00E56D2D" w:rsidRPr="00E01119" w:rsidRDefault="00E56D2D" w:rsidP="00E56D2D">
            <w:pPr>
              <w:rPr>
                <w:color w:val="4472C4" w:themeColor="accent1"/>
              </w:rPr>
            </w:pPr>
          </w:p>
          <w:p w14:paraId="74FBBC87" w14:textId="46F54A94" w:rsidR="00E56D2D" w:rsidRDefault="00E56D2D" w:rsidP="00E56D2D"/>
        </w:tc>
        <w:tc>
          <w:tcPr>
            <w:tcW w:w="3119" w:type="dxa"/>
          </w:tcPr>
          <w:p w14:paraId="787C806C" w14:textId="5C193687" w:rsidR="00E56D2D" w:rsidRDefault="00E56D2D" w:rsidP="00E56D2D">
            <w:r>
              <w:t xml:space="preserve">See section 1.2. (freight). </w:t>
            </w:r>
          </w:p>
        </w:tc>
        <w:tc>
          <w:tcPr>
            <w:tcW w:w="2187" w:type="dxa"/>
          </w:tcPr>
          <w:p w14:paraId="5B57B953" w14:textId="77777777" w:rsidR="00E56D2D" w:rsidRDefault="00E56D2D" w:rsidP="00E56D2D"/>
        </w:tc>
      </w:tr>
    </w:tbl>
    <w:p w14:paraId="42C38B88" w14:textId="77777777" w:rsidR="00706CD2" w:rsidRDefault="00706CD2" w:rsidP="00393FD6">
      <w:pPr>
        <w:rPr>
          <w:b/>
          <w:bCs/>
        </w:rPr>
      </w:pPr>
    </w:p>
    <w:p w14:paraId="39B2BD4F" w14:textId="7DF53372" w:rsidR="00393FD6" w:rsidRPr="00394EC3" w:rsidRDefault="00393FD6" w:rsidP="00393FD6">
      <w:pPr>
        <w:rPr>
          <w:b/>
          <w:bCs/>
        </w:rPr>
      </w:pPr>
      <w:r>
        <w:rPr>
          <w:b/>
          <w:bCs/>
        </w:rPr>
        <w:t>C</w:t>
      </w:r>
      <w:r w:rsidRPr="00394EC3">
        <w:rPr>
          <w:b/>
          <w:bCs/>
        </w:rPr>
        <w:t>arbon footprint summary</w:t>
      </w:r>
    </w:p>
    <w:tbl>
      <w:tblPr>
        <w:tblStyle w:val="TableGrid"/>
        <w:tblW w:w="0" w:type="auto"/>
        <w:tblLook w:val="04A0" w:firstRow="1" w:lastRow="0" w:firstColumn="1" w:lastColumn="0" w:noHBand="0" w:noVBand="1"/>
      </w:tblPr>
      <w:tblGrid>
        <w:gridCol w:w="4146"/>
        <w:gridCol w:w="4146"/>
      </w:tblGrid>
      <w:tr w:rsidR="00393FD6" w14:paraId="44B5D5D2" w14:textId="77777777" w:rsidTr="00DD1985">
        <w:trPr>
          <w:trHeight w:val="402"/>
        </w:trPr>
        <w:tc>
          <w:tcPr>
            <w:tcW w:w="4146" w:type="dxa"/>
          </w:tcPr>
          <w:p w14:paraId="19155B30" w14:textId="77777777" w:rsidR="00393FD6" w:rsidRPr="00394EC3" w:rsidRDefault="00393FD6" w:rsidP="00DD1985">
            <w:pPr>
              <w:jc w:val="center"/>
              <w:rPr>
                <w:b/>
                <w:bCs/>
              </w:rPr>
            </w:pPr>
            <w:r w:rsidRPr="00394EC3">
              <w:rPr>
                <w:b/>
                <w:bCs/>
              </w:rPr>
              <w:t>Module</w:t>
            </w:r>
          </w:p>
        </w:tc>
        <w:tc>
          <w:tcPr>
            <w:tcW w:w="4146" w:type="dxa"/>
          </w:tcPr>
          <w:p w14:paraId="635811F5" w14:textId="77777777" w:rsidR="00393FD6" w:rsidRPr="00394EC3" w:rsidRDefault="00393FD6" w:rsidP="00DD1985">
            <w:pPr>
              <w:jc w:val="center"/>
              <w:rPr>
                <w:b/>
                <w:bCs/>
              </w:rPr>
            </w:pPr>
            <w:r w:rsidRPr="00394EC3">
              <w:rPr>
                <w:b/>
                <w:bCs/>
              </w:rPr>
              <w:t>KgCO</w:t>
            </w:r>
            <w:r w:rsidRPr="00394EC3">
              <w:rPr>
                <w:b/>
                <w:bCs/>
                <w:vertAlign w:val="subscript"/>
              </w:rPr>
              <w:t>2</w:t>
            </w:r>
            <w:r w:rsidRPr="00394EC3">
              <w:rPr>
                <w:b/>
                <w:bCs/>
              </w:rPr>
              <w:t>e</w:t>
            </w:r>
          </w:p>
        </w:tc>
      </w:tr>
      <w:tr w:rsidR="00393FD6" w14:paraId="6276F1B4" w14:textId="77777777" w:rsidTr="00DD1985">
        <w:trPr>
          <w:trHeight w:val="402"/>
        </w:trPr>
        <w:tc>
          <w:tcPr>
            <w:tcW w:w="4146" w:type="dxa"/>
          </w:tcPr>
          <w:p w14:paraId="0ED8AFC2" w14:textId="77777777" w:rsidR="00393FD6" w:rsidRDefault="00393FD6" w:rsidP="00DD1985">
            <w:r>
              <w:t>Trial set up</w:t>
            </w:r>
          </w:p>
        </w:tc>
        <w:tc>
          <w:tcPr>
            <w:tcW w:w="4146" w:type="dxa"/>
          </w:tcPr>
          <w:p w14:paraId="29DB707B" w14:textId="2AC2416E" w:rsidR="00393FD6" w:rsidRDefault="00393FD6" w:rsidP="00DD1985"/>
        </w:tc>
      </w:tr>
      <w:tr w:rsidR="00393FD6" w14:paraId="26FA43C4" w14:textId="77777777" w:rsidTr="00DD1985">
        <w:trPr>
          <w:trHeight w:val="402"/>
        </w:trPr>
        <w:tc>
          <w:tcPr>
            <w:tcW w:w="4146" w:type="dxa"/>
          </w:tcPr>
          <w:p w14:paraId="08236A20" w14:textId="77777777" w:rsidR="00393FD6" w:rsidRDefault="00393FD6" w:rsidP="00DD1985">
            <w:r>
              <w:t>CTU emissions</w:t>
            </w:r>
          </w:p>
        </w:tc>
        <w:tc>
          <w:tcPr>
            <w:tcW w:w="4146" w:type="dxa"/>
          </w:tcPr>
          <w:p w14:paraId="51AAF809" w14:textId="56C341A4" w:rsidR="00393FD6" w:rsidRDefault="00393FD6" w:rsidP="00DD1985"/>
        </w:tc>
      </w:tr>
      <w:tr w:rsidR="00393FD6" w14:paraId="189BDF47" w14:textId="77777777" w:rsidTr="00DD1985">
        <w:trPr>
          <w:trHeight w:val="418"/>
        </w:trPr>
        <w:tc>
          <w:tcPr>
            <w:tcW w:w="4146" w:type="dxa"/>
          </w:tcPr>
          <w:p w14:paraId="6A068F84" w14:textId="77777777" w:rsidR="00393FD6" w:rsidRDefault="00393FD6" w:rsidP="00DD1985">
            <w:r>
              <w:t>Trial staff meetings and travel</w:t>
            </w:r>
          </w:p>
        </w:tc>
        <w:tc>
          <w:tcPr>
            <w:tcW w:w="4146" w:type="dxa"/>
          </w:tcPr>
          <w:p w14:paraId="18BCA893" w14:textId="3E8C7847" w:rsidR="00393FD6" w:rsidRDefault="00393FD6" w:rsidP="00DD1985"/>
        </w:tc>
      </w:tr>
      <w:tr w:rsidR="00393FD6" w14:paraId="0EE58ED9" w14:textId="77777777" w:rsidTr="00DD1985">
        <w:trPr>
          <w:trHeight w:val="402"/>
        </w:trPr>
        <w:tc>
          <w:tcPr>
            <w:tcW w:w="4146" w:type="dxa"/>
          </w:tcPr>
          <w:p w14:paraId="2ED17266" w14:textId="77777777" w:rsidR="00393FD6" w:rsidRDefault="00393FD6" w:rsidP="00DD1985">
            <w:r>
              <w:t>Treatment intervention</w:t>
            </w:r>
          </w:p>
        </w:tc>
        <w:tc>
          <w:tcPr>
            <w:tcW w:w="4146" w:type="dxa"/>
          </w:tcPr>
          <w:p w14:paraId="341E7119" w14:textId="747FA475" w:rsidR="00393FD6" w:rsidRDefault="00393FD6" w:rsidP="00DD1985"/>
        </w:tc>
      </w:tr>
      <w:tr w:rsidR="00393FD6" w14:paraId="63FD5AC1" w14:textId="77777777" w:rsidTr="00DD1985">
        <w:trPr>
          <w:trHeight w:val="402"/>
        </w:trPr>
        <w:tc>
          <w:tcPr>
            <w:tcW w:w="4146" w:type="dxa"/>
          </w:tcPr>
          <w:p w14:paraId="17A5C83E" w14:textId="77777777" w:rsidR="00393FD6" w:rsidRDefault="00393FD6" w:rsidP="00DD1985">
            <w:r>
              <w:t>Data collection and exchange</w:t>
            </w:r>
          </w:p>
        </w:tc>
        <w:tc>
          <w:tcPr>
            <w:tcW w:w="4146" w:type="dxa"/>
          </w:tcPr>
          <w:p w14:paraId="4DFFA8D9" w14:textId="51A10E0B" w:rsidR="00393FD6" w:rsidRDefault="00393FD6" w:rsidP="00DD1985"/>
        </w:tc>
      </w:tr>
      <w:tr w:rsidR="00393FD6" w14:paraId="65B4CCB8" w14:textId="77777777" w:rsidTr="00DD1985">
        <w:trPr>
          <w:trHeight w:val="402"/>
        </w:trPr>
        <w:tc>
          <w:tcPr>
            <w:tcW w:w="4146" w:type="dxa"/>
          </w:tcPr>
          <w:p w14:paraId="098F9AB9" w14:textId="77777777" w:rsidR="00393FD6" w:rsidRDefault="00393FD6" w:rsidP="00DD1985">
            <w:r>
              <w:t>Trial supplies and equipment</w:t>
            </w:r>
          </w:p>
        </w:tc>
        <w:tc>
          <w:tcPr>
            <w:tcW w:w="4146" w:type="dxa"/>
          </w:tcPr>
          <w:p w14:paraId="652F614E" w14:textId="71EB2A82" w:rsidR="00393FD6" w:rsidRDefault="00393FD6" w:rsidP="00DD1985"/>
        </w:tc>
      </w:tr>
      <w:tr w:rsidR="00393FD6" w14:paraId="4876767C" w14:textId="77777777" w:rsidTr="00DD1985">
        <w:trPr>
          <w:trHeight w:val="402"/>
        </w:trPr>
        <w:tc>
          <w:tcPr>
            <w:tcW w:w="4146" w:type="dxa"/>
          </w:tcPr>
          <w:p w14:paraId="641E9173" w14:textId="77777777" w:rsidR="00393FD6" w:rsidRDefault="00393FD6" w:rsidP="00DD1985">
            <w:r>
              <w:t>Trial specific patient assessments</w:t>
            </w:r>
          </w:p>
        </w:tc>
        <w:tc>
          <w:tcPr>
            <w:tcW w:w="4146" w:type="dxa"/>
          </w:tcPr>
          <w:p w14:paraId="03BEC41E" w14:textId="1015AA45" w:rsidR="00393FD6" w:rsidRDefault="00393FD6" w:rsidP="00DD1985"/>
        </w:tc>
      </w:tr>
      <w:tr w:rsidR="00393FD6" w14:paraId="66AF9711" w14:textId="77777777" w:rsidTr="00DD1985">
        <w:trPr>
          <w:trHeight w:val="402"/>
        </w:trPr>
        <w:tc>
          <w:tcPr>
            <w:tcW w:w="4146" w:type="dxa"/>
          </w:tcPr>
          <w:p w14:paraId="03AC46BF" w14:textId="77777777" w:rsidR="00393FD6" w:rsidRDefault="00393FD6" w:rsidP="00DD1985">
            <w:r>
              <w:t>Samples</w:t>
            </w:r>
          </w:p>
        </w:tc>
        <w:tc>
          <w:tcPr>
            <w:tcW w:w="4146" w:type="dxa"/>
          </w:tcPr>
          <w:p w14:paraId="0322BCBF" w14:textId="1FF25817" w:rsidR="00393FD6" w:rsidRDefault="00393FD6" w:rsidP="00DD1985"/>
        </w:tc>
      </w:tr>
      <w:tr w:rsidR="00393FD6" w14:paraId="0450E121" w14:textId="77777777" w:rsidTr="00DD1985">
        <w:trPr>
          <w:trHeight w:val="402"/>
        </w:trPr>
        <w:tc>
          <w:tcPr>
            <w:tcW w:w="4146" w:type="dxa"/>
          </w:tcPr>
          <w:p w14:paraId="79436368" w14:textId="77777777" w:rsidR="00393FD6" w:rsidRDefault="00393FD6" w:rsidP="00DD1985">
            <w:r>
              <w:t xml:space="preserve">Laboratory </w:t>
            </w:r>
          </w:p>
        </w:tc>
        <w:tc>
          <w:tcPr>
            <w:tcW w:w="4146" w:type="dxa"/>
          </w:tcPr>
          <w:p w14:paraId="294983C5" w14:textId="2CD455C7" w:rsidR="00393FD6" w:rsidRDefault="00393FD6" w:rsidP="00DD1985"/>
        </w:tc>
      </w:tr>
      <w:tr w:rsidR="00393FD6" w14:paraId="7B52520B" w14:textId="77777777" w:rsidTr="00DD1985">
        <w:trPr>
          <w:trHeight w:val="402"/>
        </w:trPr>
        <w:tc>
          <w:tcPr>
            <w:tcW w:w="4146" w:type="dxa"/>
          </w:tcPr>
          <w:p w14:paraId="2DD96A2F" w14:textId="77777777" w:rsidR="00393FD6" w:rsidRDefault="00393FD6" w:rsidP="00DD1985">
            <w:r>
              <w:t xml:space="preserve">Analysis and trial close out </w:t>
            </w:r>
          </w:p>
        </w:tc>
        <w:tc>
          <w:tcPr>
            <w:tcW w:w="4146" w:type="dxa"/>
          </w:tcPr>
          <w:p w14:paraId="08CB5396" w14:textId="48A01FB3" w:rsidR="00393FD6" w:rsidRDefault="00393FD6" w:rsidP="00DD1985"/>
        </w:tc>
      </w:tr>
      <w:tr w:rsidR="00393FD6" w14:paraId="38F54C68" w14:textId="77777777" w:rsidTr="00DD1985">
        <w:trPr>
          <w:trHeight w:val="402"/>
        </w:trPr>
        <w:tc>
          <w:tcPr>
            <w:tcW w:w="4146" w:type="dxa"/>
          </w:tcPr>
          <w:p w14:paraId="202264D0" w14:textId="77777777" w:rsidR="00393FD6" w:rsidRPr="00EC41F7" w:rsidRDefault="00393FD6" w:rsidP="00DD1985">
            <w:pPr>
              <w:rPr>
                <w:b/>
                <w:bCs/>
              </w:rPr>
            </w:pPr>
            <w:r>
              <w:t xml:space="preserve">                                                                 </w:t>
            </w:r>
            <w:r w:rsidRPr="00EC41F7">
              <w:rPr>
                <w:b/>
                <w:bCs/>
              </w:rPr>
              <w:t xml:space="preserve">Total = </w:t>
            </w:r>
          </w:p>
        </w:tc>
        <w:tc>
          <w:tcPr>
            <w:tcW w:w="4146" w:type="dxa"/>
          </w:tcPr>
          <w:p w14:paraId="628239EE" w14:textId="7014231A" w:rsidR="00393FD6" w:rsidRDefault="00393FD6" w:rsidP="00DD1985"/>
        </w:tc>
      </w:tr>
    </w:tbl>
    <w:p w14:paraId="1B1DDF0A" w14:textId="77777777" w:rsidR="00B11412" w:rsidRDefault="00B11412">
      <w:pPr>
        <w:rPr>
          <w:b/>
          <w:bCs/>
        </w:rPr>
      </w:pPr>
    </w:p>
    <w:p w14:paraId="464F85E9" w14:textId="77777777" w:rsidR="00B11412" w:rsidRDefault="00B11412">
      <w:pPr>
        <w:rPr>
          <w:b/>
          <w:bCs/>
        </w:rPr>
      </w:pPr>
    </w:p>
    <w:p w14:paraId="35F5D5F2" w14:textId="77777777" w:rsidR="00B11412" w:rsidRDefault="00B11412">
      <w:pPr>
        <w:rPr>
          <w:b/>
          <w:bCs/>
        </w:rPr>
      </w:pPr>
    </w:p>
    <w:p w14:paraId="0C7510B9" w14:textId="77777777" w:rsidR="00B11412" w:rsidRDefault="00B11412">
      <w:pPr>
        <w:rPr>
          <w:b/>
          <w:bCs/>
        </w:rPr>
      </w:pPr>
    </w:p>
    <w:p w14:paraId="6EE86533" w14:textId="331D7743" w:rsidR="00C60F64" w:rsidRPr="00DA6CFE" w:rsidRDefault="00C60F64">
      <w:pPr>
        <w:rPr>
          <w:b/>
          <w:bCs/>
        </w:rPr>
      </w:pPr>
      <w:r w:rsidRPr="00DA6CFE">
        <w:rPr>
          <w:b/>
          <w:bCs/>
        </w:rPr>
        <w:t>References</w:t>
      </w:r>
    </w:p>
    <w:sectPr w:rsidR="00C60F64" w:rsidRPr="00DA6CFE" w:rsidSect="0025672E">
      <w:headerReference w:type="default" r:id="rId11"/>
      <w:footerReference w:type="default" r:id="rId12"/>
      <w:footnotePr>
        <w:numFmt w:val="chicago"/>
      </w:footnotePr>
      <w:endnotePr>
        <w:numFmt w:val="decimal"/>
      </w:endnotePr>
      <w:pgSz w:w="16838" w:h="11906" w:orient="landscape"/>
      <w:pgMar w:top="1440" w:right="1440" w:bottom="1440" w:left="1440" w:header="680" w:footer="272"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DB2D" w14:textId="77777777" w:rsidR="0014602E" w:rsidRDefault="0014602E" w:rsidP="00A11E89">
      <w:pPr>
        <w:spacing w:after="0" w:line="240" w:lineRule="auto"/>
      </w:pPr>
      <w:r>
        <w:separator/>
      </w:r>
    </w:p>
  </w:endnote>
  <w:endnote w:type="continuationSeparator" w:id="0">
    <w:p w14:paraId="627A6F75" w14:textId="77777777" w:rsidR="0014602E" w:rsidRDefault="0014602E" w:rsidP="00A11E89">
      <w:pPr>
        <w:spacing w:after="0" w:line="240" w:lineRule="auto"/>
      </w:pPr>
      <w:r>
        <w:continuationSeparator/>
      </w:r>
    </w:p>
  </w:endnote>
  <w:endnote w:id="1">
    <w:p w14:paraId="0D399CB7" w14:textId="3C021AD6" w:rsidR="00831F49" w:rsidRDefault="000D5DD7" w:rsidP="00352929">
      <w:pPr>
        <w:pStyle w:val="EndnoteText"/>
        <w:rPr>
          <w:rStyle w:val="Hyperlink"/>
        </w:rPr>
      </w:pPr>
      <w:r>
        <w:rPr>
          <w:rStyle w:val="EndnoteReference"/>
        </w:rPr>
        <w:endnoteRef/>
      </w:r>
      <w:bookmarkStart w:id="2" w:name="_Hlk135122757"/>
      <w:r w:rsidR="00BB40E4" w:rsidRPr="00DA6CFE">
        <w:rPr>
          <w:sz w:val="22"/>
          <w:szCs w:val="22"/>
        </w:rPr>
        <w:t>What is an emission factor? [Internet]. Climfoot-project.eu. [cited 2023 May 11]. Available from: https://climfoot-project.eu/en/what-emission-factor</w:t>
      </w:r>
      <w:bookmarkEnd w:id="2"/>
    </w:p>
    <w:p w14:paraId="69A328EF" w14:textId="4D65DD49" w:rsidR="00C60F64" w:rsidRDefault="00C60F64" w:rsidP="00352929">
      <w:pPr>
        <w:pStyle w:val="EndnoteText"/>
        <w:rPr>
          <w:rStyle w:val="Hyperlink"/>
        </w:rPr>
      </w:pPr>
    </w:p>
    <w:p w14:paraId="6A67532E" w14:textId="3AE879E5" w:rsidR="00C60F64" w:rsidRPr="00DA6CFE" w:rsidRDefault="00C60F64" w:rsidP="00DA6CFE">
      <w:pPr>
        <w:rPr>
          <w:color w:val="2F5496" w:themeColor="accent1" w:themeShade="BF"/>
        </w:rPr>
      </w:pPr>
      <w:bookmarkStart w:id="3" w:name="_Hlk135121220"/>
      <w:r w:rsidRPr="00DA6CFE">
        <w:rPr>
          <w:rStyle w:val="Hyperlink"/>
          <w:color w:val="auto"/>
          <w:u w:val="none"/>
        </w:rPr>
        <w:t xml:space="preserve">For all emission factor </w:t>
      </w:r>
      <w:r w:rsidR="00BB40E4">
        <w:rPr>
          <w:rStyle w:val="Hyperlink"/>
          <w:color w:val="auto"/>
          <w:u w:val="none"/>
        </w:rPr>
        <w:t xml:space="preserve">and benchmark data </w:t>
      </w:r>
      <w:r w:rsidRPr="00DA6CFE">
        <w:rPr>
          <w:rStyle w:val="Hyperlink"/>
          <w:color w:val="auto"/>
          <w:u w:val="none"/>
        </w:rPr>
        <w:t>sources</w:t>
      </w:r>
      <w:r>
        <w:rPr>
          <w:rStyle w:val="Hyperlink"/>
          <w:color w:val="auto"/>
          <w:u w:val="none"/>
        </w:rPr>
        <w:t>,</w:t>
      </w:r>
      <w:r w:rsidRPr="00DA6CFE">
        <w:rPr>
          <w:rStyle w:val="Hyperlink"/>
          <w:color w:val="auto"/>
          <w:u w:val="none"/>
        </w:rPr>
        <w:t xml:space="preserve"> please refer to the</w:t>
      </w:r>
      <w:r w:rsidR="00994041">
        <w:rPr>
          <w:rStyle w:val="Hyperlink"/>
          <w:color w:val="auto"/>
          <w:u w:val="none"/>
        </w:rPr>
        <w:t xml:space="preserve"> accompanying</w:t>
      </w:r>
      <w:r w:rsidRPr="00DA6CFE">
        <w:t xml:space="preserve"> </w:t>
      </w:r>
      <w:r>
        <w:t>“</w:t>
      </w:r>
      <w:r w:rsidRPr="00DA6CFE">
        <w:t>Detailed Guidance and method to calculate the carbon footprint of a clinical trial</w:t>
      </w:r>
      <w:bookmarkEnd w:id="3"/>
      <w:r>
        <w:t>.”</w:t>
      </w:r>
    </w:p>
    <w:p w14:paraId="57E724E4" w14:textId="18EF07CB" w:rsidR="00C60F64" w:rsidRPr="00352929" w:rsidRDefault="00C60F64" w:rsidP="0035292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0D1D" w14:textId="40B91FB1" w:rsidR="006B344D" w:rsidRDefault="00C22775" w:rsidP="0025672E">
    <w:pPr>
      <w:pStyle w:val="Footer"/>
      <w:tabs>
        <w:tab w:val="clear" w:pos="9026"/>
        <w:tab w:val="left" w:pos="12927"/>
      </w:tabs>
    </w:pPr>
    <w:bookmarkStart w:id="26" w:name="_Hlk119597629"/>
    <w:r>
      <w:t>Enabling lower carbon clinical trials V0.</w:t>
    </w:r>
    <w:r w:rsidR="0060152D">
      <w:t>6</w:t>
    </w:r>
    <w:r>
      <w:t xml:space="preserve"> </w:t>
    </w:r>
    <w:r w:rsidR="0060152D">
      <w:t xml:space="preserve">March </w:t>
    </w:r>
    <w:r>
      <w:t>202</w:t>
    </w:r>
    <w:bookmarkEnd w:id="26"/>
    <w:r w:rsidR="0060152D">
      <w:t>5</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3946" w14:textId="77777777" w:rsidR="0014602E" w:rsidRDefault="0014602E" w:rsidP="00A11E89">
      <w:pPr>
        <w:spacing w:after="0" w:line="240" w:lineRule="auto"/>
      </w:pPr>
      <w:bookmarkStart w:id="0" w:name="_Hlk119597323"/>
      <w:bookmarkEnd w:id="0"/>
      <w:r>
        <w:separator/>
      </w:r>
    </w:p>
  </w:footnote>
  <w:footnote w:type="continuationSeparator" w:id="0">
    <w:p w14:paraId="22D69B72" w14:textId="77777777" w:rsidR="0014602E" w:rsidRDefault="0014602E" w:rsidP="00A11E89">
      <w:pPr>
        <w:spacing w:after="0" w:line="240" w:lineRule="auto"/>
      </w:pPr>
      <w:r>
        <w:continuationSeparator/>
      </w:r>
    </w:p>
  </w:footnote>
  <w:footnote w:id="1">
    <w:p w14:paraId="19E4FE38" w14:textId="7C6F50B0" w:rsidR="00CC2CD8" w:rsidRDefault="00CC2CD8">
      <w:pPr>
        <w:pStyle w:val="FootnoteText"/>
      </w:pPr>
      <w:r>
        <w:rPr>
          <w:rStyle w:val="FootnoteReference"/>
        </w:rPr>
        <w:footnoteRef/>
      </w:r>
      <w:r>
        <w:t xml:space="preserve"> As per assumptions detailed in the guidance, manufacture of the intervention is considered out of scope. This section defines all processes relating to providing and delivering the trial intervention that are over and above routine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23BF" w14:textId="7A59D2D9" w:rsidR="006B344D" w:rsidRDefault="006B344D" w:rsidP="006B344D">
    <w:pPr>
      <w:pStyle w:val="Header"/>
      <w:ind w:right="-330"/>
    </w:pPr>
    <w:bookmarkStart w:id="25" w:name="_Hlk119597171"/>
    <w:r>
      <w:t xml:space="preserve">                                               </w:t>
    </w:r>
    <w:r w:rsidRPr="00974D95">
      <w:rPr>
        <w:noProof/>
      </w:rPr>
      <w:drawing>
        <wp:inline distT="0" distB="0" distL="0" distR="0" wp14:anchorId="02EF36F9" wp14:editId="2E1CA71B">
          <wp:extent cx="3250599" cy="577409"/>
          <wp:effectExtent l="0" t="0" r="6985" b="0"/>
          <wp:docPr id="104" name="Picture 2" descr="Outputs and branding | NIHR">
            <a:extLst xmlns:a="http://schemas.openxmlformats.org/drawingml/2006/main">
              <a:ext uri="{FF2B5EF4-FFF2-40B4-BE49-F238E27FC236}">
                <a16:creationId xmlns:a16="http://schemas.microsoft.com/office/drawing/2014/main" id="{582F945C-63EC-407F-B163-AC6B6B1EC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Outputs and branding | NIHR">
                    <a:extLst>
                      <a:ext uri="{FF2B5EF4-FFF2-40B4-BE49-F238E27FC236}">
                        <a16:creationId xmlns:a16="http://schemas.microsoft.com/office/drawing/2014/main" id="{582F945C-63EC-407F-B163-AC6B6B1EC86C}"/>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50599" cy="57740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pic:spPr>
              </pic:pic>
            </a:graphicData>
          </a:graphic>
        </wp:inline>
      </w:drawing>
    </w:r>
    <w:r>
      <w:t xml:space="preserve">   </w:t>
    </w:r>
    <w:r w:rsidRPr="00974D95">
      <w:rPr>
        <w:noProof/>
      </w:rPr>
      <w:drawing>
        <wp:inline distT="0" distB="0" distL="0" distR="0" wp14:anchorId="1C437694" wp14:editId="6328C5FC">
          <wp:extent cx="985962" cy="623128"/>
          <wp:effectExtent l="0" t="0" r="5080" b="5715"/>
          <wp:docPr id="1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
                  <a:stretch>
                    <a:fillRect/>
                  </a:stretch>
                </pic:blipFill>
                <pic:spPr>
                  <a:xfrm>
                    <a:off x="0" y="0"/>
                    <a:ext cx="997557" cy="630456"/>
                  </a:xfrm>
                  <a:prstGeom prst="rect">
                    <a:avLst/>
                  </a:prstGeom>
                </pic:spPr>
              </pic:pic>
            </a:graphicData>
          </a:graphic>
        </wp:inline>
      </w:drawing>
    </w:r>
    <w:r>
      <w:t xml:space="preserve">    </w:t>
    </w:r>
    <w:r w:rsidRPr="00974D95">
      <w:rPr>
        <w:noProof/>
      </w:rPr>
      <w:drawing>
        <wp:inline distT="0" distB="0" distL="0" distR="0" wp14:anchorId="2E40338F" wp14:editId="7006B4B6">
          <wp:extent cx="1049572" cy="607936"/>
          <wp:effectExtent l="0" t="0" r="0" b="1905"/>
          <wp:docPr id="106" name="Picture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Placeholder 4"/>
                  <pic:cNvPicPr>
                    <a:picLocks noGrp="1" noChangeAspect="1"/>
                  </pic:cNvPicPr>
                </pic:nvPicPr>
                <pic:blipFill>
                  <a:blip r:embed="rId3"/>
                  <a:srcRect t="1213" b="1213"/>
                  <a:stretch>
                    <a:fillRect/>
                  </a:stretch>
                </pic:blipFill>
                <pic:spPr>
                  <a:xfrm>
                    <a:off x="0" y="0"/>
                    <a:ext cx="1061427" cy="614803"/>
                  </a:xfrm>
                  <a:prstGeom prst="rect">
                    <a:avLst/>
                  </a:prstGeom>
                </pic:spPr>
              </pic:pic>
            </a:graphicData>
          </a:graphic>
        </wp:inline>
      </w:drawing>
    </w:r>
    <w:bookmarkEnd w:id="25"/>
    <w:r>
      <w:tab/>
    </w:r>
    <w:r>
      <w:tab/>
    </w:r>
    <w:r>
      <w:tab/>
    </w:r>
    <w:r>
      <w:tab/>
    </w:r>
  </w:p>
  <w:p w14:paraId="1A19ADA6" w14:textId="77B4EA71" w:rsidR="007B5BC4" w:rsidRDefault="007B5BC4" w:rsidP="006B344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08B"/>
    <w:multiLevelType w:val="hybridMultilevel"/>
    <w:tmpl w:val="93582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1557F9"/>
    <w:multiLevelType w:val="hybridMultilevel"/>
    <w:tmpl w:val="A6CC5822"/>
    <w:lvl w:ilvl="0" w:tplc="72663F3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D0E6C"/>
    <w:multiLevelType w:val="multilevel"/>
    <w:tmpl w:val="DC40185C"/>
    <w:lvl w:ilvl="0">
      <w:start w:val="1"/>
      <w:numFmt w:val="none"/>
      <w:lvlText w:val="8.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4D5B58"/>
    <w:multiLevelType w:val="hybridMultilevel"/>
    <w:tmpl w:val="7FE61BBE"/>
    <w:lvl w:ilvl="0" w:tplc="2DF2079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83F3B"/>
    <w:multiLevelType w:val="hybridMultilevel"/>
    <w:tmpl w:val="035E99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02247"/>
    <w:multiLevelType w:val="hybridMultilevel"/>
    <w:tmpl w:val="871A7ED2"/>
    <w:lvl w:ilvl="0" w:tplc="E76CD2F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D0748"/>
    <w:multiLevelType w:val="hybridMultilevel"/>
    <w:tmpl w:val="262A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F6AC6"/>
    <w:multiLevelType w:val="multilevel"/>
    <w:tmpl w:val="5C0497E0"/>
    <w:lvl w:ilvl="0">
      <w:start w:val="1"/>
      <w:numFmt w:val="decimal"/>
      <w:lvlText w:val="4.%1., 4.2., 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857924"/>
    <w:multiLevelType w:val="hybridMultilevel"/>
    <w:tmpl w:val="97F4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86F8F"/>
    <w:multiLevelType w:val="multilevel"/>
    <w:tmpl w:val="3C620FF8"/>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6C096A"/>
    <w:multiLevelType w:val="multilevel"/>
    <w:tmpl w:val="9CE0B12C"/>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9B7BBE"/>
    <w:multiLevelType w:val="hybridMultilevel"/>
    <w:tmpl w:val="FD7A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C07C8"/>
    <w:multiLevelType w:val="multilevel"/>
    <w:tmpl w:val="AEFA4EF0"/>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C6FBD"/>
    <w:multiLevelType w:val="hybridMultilevel"/>
    <w:tmpl w:val="C9AA2B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FF5319"/>
    <w:multiLevelType w:val="multilevel"/>
    <w:tmpl w:val="1506E8CE"/>
    <w:lvl w:ilvl="0">
      <w:start w:val="1"/>
      <w:numFmt w:val="none"/>
      <w:lvlText w:val="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E05C25"/>
    <w:multiLevelType w:val="hybridMultilevel"/>
    <w:tmpl w:val="3C10BE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2D5E5E"/>
    <w:multiLevelType w:val="hybridMultilevel"/>
    <w:tmpl w:val="DF98438A"/>
    <w:lvl w:ilvl="0" w:tplc="E76CD2FC">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B96589"/>
    <w:multiLevelType w:val="multilevel"/>
    <w:tmpl w:val="84D0C58C"/>
    <w:lvl w:ilvl="0">
      <w:start w:val="1"/>
      <w:numFmt w:val="none"/>
      <w:lvlText w:val="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803ABA"/>
    <w:multiLevelType w:val="hybridMultilevel"/>
    <w:tmpl w:val="569C17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0744B33"/>
    <w:multiLevelType w:val="hybridMultilevel"/>
    <w:tmpl w:val="FE303B9E"/>
    <w:lvl w:ilvl="0" w:tplc="E76CD2FC">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490572"/>
    <w:multiLevelType w:val="hybridMultilevel"/>
    <w:tmpl w:val="A3CC4786"/>
    <w:lvl w:ilvl="0" w:tplc="34225F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B6129"/>
    <w:multiLevelType w:val="multilevel"/>
    <w:tmpl w:val="4F6688AA"/>
    <w:lvl w:ilvl="0">
      <w:start w:val="1"/>
      <w:numFmt w:val="none"/>
      <w:lvlText w:val="8.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B6F08F2"/>
    <w:multiLevelType w:val="hybridMultilevel"/>
    <w:tmpl w:val="A09A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860261"/>
    <w:multiLevelType w:val="hybridMultilevel"/>
    <w:tmpl w:val="F7A03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16325"/>
    <w:multiLevelType w:val="multilevel"/>
    <w:tmpl w:val="3092D80A"/>
    <w:lvl w:ilvl="0">
      <w:start w:val="1"/>
      <w:numFmt w:val="none"/>
      <w:lvlText w:val="5.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764230C"/>
    <w:multiLevelType w:val="multilevel"/>
    <w:tmpl w:val="B552AAF4"/>
    <w:lvl w:ilvl="0">
      <w:start w:val="1"/>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9082F9A"/>
    <w:multiLevelType w:val="hybridMultilevel"/>
    <w:tmpl w:val="D9CCFF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1D65FE"/>
    <w:multiLevelType w:val="multilevel"/>
    <w:tmpl w:val="A9D4D57E"/>
    <w:lvl w:ilvl="0">
      <w:start w:val="1"/>
      <w:numFmt w:val="non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C2B01CB"/>
    <w:multiLevelType w:val="multilevel"/>
    <w:tmpl w:val="3094F418"/>
    <w:lvl w:ilvl="0">
      <w:start w:val="1"/>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F1528E"/>
    <w:multiLevelType w:val="multilevel"/>
    <w:tmpl w:val="D36EB8CC"/>
    <w:lvl w:ilvl="0">
      <w:start w:val="1"/>
      <w:numFmt w:val="none"/>
      <w:lvlText w:val="5.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F664A9"/>
    <w:multiLevelType w:val="multilevel"/>
    <w:tmpl w:val="AA2AB8B0"/>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4B17E50"/>
    <w:multiLevelType w:val="multilevel"/>
    <w:tmpl w:val="E57EAFEC"/>
    <w:lvl w:ilvl="0">
      <w:start w:val="1"/>
      <w:numFmt w:val="none"/>
      <w:lvlText w:val="3.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013EFC"/>
    <w:multiLevelType w:val="multilevel"/>
    <w:tmpl w:val="83C8F524"/>
    <w:lvl w:ilvl="0">
      <w:start w:val="1"/>
      <w:numFmt w:val="none"/>
      <w:lvlText w:val="7.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C104AA"/>
    <w:multiLevelType w:val="multilevel"/>
    <w:tmpl w:val="360820CC"/>
    <w:lvl w:ilvl="0">
      <w:start w:val="1"/>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A4E46CD"/>
    <w:multiLevelType w:val="hybridMultilevel"/>
    <w:tmpl w:val="D134634C"/>
    <w:lvl w:ilvl="0" w:tplc="E76CD2F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0739FA"/>
    <w:multiLevelType w:val="multilevel"/>
    <w:tmpl w:val="6A1E680C"/>
    <w:lvl w:ilvl="0">
      <w:start w:val="1"/>
      <w:numFmt w:val="none"/>
      <w:lvlText w:val="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E09052D"/>
    <w:multiLevelType w:val="hybridMultilevel"/>
    <w:tmpl w:val="8B3AD4CA"/>
    <w:lvl w:ilvl="0" w:tplc="EE96900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A30B9D"/>
    <w:multiLevelType w:val="hybridMultilevel"/>
    <w:tmpl w:val="0DEA2876"/>
    <w:lvl w:ilvl="0" w:tplc="E76CD2FC">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F8E3697"/>
    <w:multiLevelType w:val="hybridMultilevel"/>
    <w:tmpl w:val="D8082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FD60C23"/>
    <w:multiLevelType w:val="multilevel"/>
    <w:tmpl w:val="B9F0BC6E"/>
    <w:lvl w:ilvl="0">
      <w:start w:val="1"/>
      <w:numFmt w:val="none"/>
      <w:lvlText w:val="4.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16302C8"/>
    <w:multiLevelType w:val="hybridMultilevel"/>
    <w:tmpl w:val="5178D22C"/>
    <w:lvl w:ilvl="0" w:tplc="E76CD2FC">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3385908"/>
    <w:multiLevelType w:val="multilevel"/>
    <w:tmpl w:val="3F680E4A"/>
    <w:lvl w:ilvl="0">
      <w:start w:val="1"/>
      <w:numFmt w:val="none"/>
      <w:lvlText w:val="8.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3C87046"/>
    <w:multiLevelType w:val="multilevel"/>
    <w:tmpl w:val="CF3818B8"/>
    <w:lvl w:ilvl="0">
      <w:start w:val="1"/>
      <w:numFmt w:val="none"/>
      <w:lvlText w:val="3.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83C50F6"/>
    <w:multiLevelType w:val="hybridMultilevel"/>
    <w:tmpl w:val="5CD84C08"/>
    <w:lvl w:ilvl="0" w:tplc="E76CD2FC">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85030FC"/>
    <w:multiLevelType w:val="multilevel"/>
    <w:tmpl w:val="C472C3D2"/>
    <w:lvl w:ilvl="0">
      <w:start w:val="1"/>
      <w:numFmt w:val="none"/>
      <w:lvlText w:val="7.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9A96FBB"/>
    <w:multiLevelType w:val="multilevel"/>
    <w:tmpl w:val="BDECAEF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DFB24E5"/>
    <w:multiLevelType w:val="hybridMultilevel"/>
    <w:tmpl w:val="75E69B22"/>
    <w:lvl w:ilvl="0" w:tplc="9238F1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035053"/>
    <w:multiLevelType w:val="multilevel"/>
    <w:tmpl w:val="5C300DBE"/>
    <w:lvl w:ilvl="0">
      <w:start w:val="1"/>
      <w:numFmt w:val="none"/>
      <w:lvlText w:val="2.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4CF1E9A"/>
    <w:multiLevelType w:val="hybridMultilevel"/>
    <w:tmpl w:val="599C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31220B"/>
    <w:multiLevelType w:val="multilevel"/>
    <w:tmpl w:val="93E0674E"/>
    <w:lvl w:ilvl="0">
      <w:start w:val="1"/>
      <w:numFmt w:val="none"/>
      <w:lvlText w:val="4.1.,4.2.,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55E7547"/>
    <w:multiLevelType w:val="multilevel"/>
    <w:tmpl w:val="DD547A34"/>
    <w:lvl w:ilvl="0">
      <w:start w:val="1"/>
      <w:numFmt w:val="none"/>
      <w:lvlText w:val="5.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9B84DC9"/>
    <w:multiLevelType w:val="multilevel"/>
    <w:tmpl w:val="297E1F4A"/>
    <w:lvl w:ilvl="0">
      <w:start w:val="1"/>
      <w:numFmt w:val="none"/>
      <w:lvlText w:val="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0D6FAE"/>
    <w:multiLevelType w:val="hybridMultilevel"/>
    <w:tmpl w:val="3752B3F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FEE11B5"/>
    <w:multiLevelType w:val="hybridMultilevel"/>
    <w:tmpl w:val="1568B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575186">
    <w:abstractNumId w:val="29"/>
  </w:num>
  <w:num w:numId="2" w16cid:durableId="976684054">
    <w:abstractNumId w:val="12"/>
  </w:num>
  <w:num w:numId="3" w16cid:durableId="61953956">
    <w:abstractNumId w:val="30"/>
  </w:num>
  <w:num w:numId="4" w16cid:durableId="221211862">
    <w:abstractNumId w:val="47"/>
  </w:num>
  <w:num w:numId="5" w16cid:durableId="1318807268">
    <w:abstractNumId w:val="9"/>
  </w:num>
  <w:num w:numId="6" w16cid:durableId="1770854151">
    <w:abstractNumId w:val="42"/>
  </w:num>
  <w:num w:numId="7" w16cid:durableId="173226356">
    <w:abstractNumId w:val="31"/>
  </w:num>
  <w:num w:numId="8" w16cid:durableId="1568880810">
    <w:abstractNumId w:val="25"/>
  </w:num>
  <w:num w:numId="9" w16cid:durableId="649359622">
    <w:abstractNumId w:val="33"/>
  </w:num>
  <w:num w:numId="10" w16cid:durableId="277835589">
    <w:abstractNumId w:val="27"/>
  </w:num>
  <w:num w:numId="11" w16cid:durableId="507790901">
    <w:abstractNumId w:val="24"/>
  </w:num>
  <w:num w:numId="12" w16cid:durableId="548804813">
    <w:abstractNumId w:val="50"/>
  </w:num>
  <w:num w:numId="13" w16cid:durableId="928152710">
    <w:abstractNumId w:val="10"/>
  </w:num>
  <w:num w:numId="14" w16cid:durableId="474105575">
    <w:abstractNumId w:val="32"/>
  </w:num>
  <w:num w:numId="15" w16cid:durableId="1995865313">
    <w:abstractNumId w:val="44"/>
  </w:num>
  <w:num w:numId="16" w16cid:durableId="920482666">
    <w:abstractNumId w:val="28"/>
  </w:num>
  <w:num w:numId="17" w16cid:durableId="1400329694">
    <w:abstractNumId w:val="2"/>
  </w:num>
  <w:num w:numId="18" w16cid:durableId="2006350246">
    <w:abstractNumId w:val="41"/>
  </w:num>
  <w:num w:numId="19" w16cid:durableId="751780239">
    <w:abstractNumId w:val="21"/>
  </w:num>
  <w:num w:numId="20" w16cid:durableId="1135023569">
    <w:abstractNumId w:val="26"/>
  </w:num>
  <w:num w:numId="21" w16cid:durableId="1843739307">
    <w:abstractNumId w:val="35"/>
  </w:num>
  <w:num w:numId="22" w16cid:durableId="1160733840">
    <w:abstractNumId w:val="7"/>
  </w:num>
  <w:num w:numId="23" w16cid:durableId="1995909623">
    <w:abstractNumId w:val="45"/>
  </w:num>
  <w:num w:numId="24" w16cid:durableId="75324768">
    <w:abstractNumId w:val="14"/>
  </w:num>
  <w:num w:numId="25" w16cid:durableId="1663118356">
    <w:abstractNumId w:val="51"/>
  </w:num>
  <w:num w:numId="26" w16cid:durableId="1961842598">
    <w:abstractNumId w:val="18"/>
  </w:num>
  <w:num w:numId="27" w16cid:durableId="555972183">
    <w:abstractNumId w:val="3"/>
  </w:num>
  <w:num w:numId="28" w16cid:durableId="1145853214">
    <w:abstractNumId w:val="5"/>
  </w:num>
  <w:num w:numId="29" w16cid:durableId="1731539898">
    <w:abstractNumId w:val="49"/>
  </w:num>
  <w:num w:numId="30" w16cid:durableId="1441336680">
    <w:abstractNumId w:val="39"/>
  </w:num>
  <w:num w:numId="31" w16cid:durableId="150413428">
    <w:abstractNumId w:val="15"/>
  </w:num>
  <w:num w:numId="32" w16cid:durableId="1071199769">
    <w:abstractNumId w:val="36"/>
  </w:num>
  <w:num w:numId="33" w16cid:durableId="694161340">
    <w:abstractNumId w:val="38"/>
  </w:num>
  <w:num w:numId="34" w16cid:durableId="1334145611">
    <w:abstractNumId w:val="11"/>
  </w:num>
  <w:num w:numId="35" w16cid:durableId="1129587397">
    <w:abstractNumId w:val="52"/>
  </w:num>
  <w:num w:numId="36" w16cid:durableId="1998335413">
    <w:abstractNumId w:val="53"/>
  </w:num>
  <w:num w:numId="37" w16cid:durableId="1193609260">
    <w:abstractNumId w:val="46"/>
  </w:num>
  <w:num w:numId="38" w16cid:durableId="796607576">
    <w:abstractNumId w:val="13"/>
  </w:num>
  <w:num w:numId="39" w16cid:durableId="1936939473">
    <w:abstractNumId w:val="20"/>
  </w:num>
  <w:num w:numId="40" w16cid:durableId="1206143539">
    <w:abstractNumId w:val="33"/>
    <w:lvlOverride w:ilvl="0">
      <w:lvl w:ilvl="0">
        <w:start w:val="1"/>
        <w:numFmt w:val="none"/>
        <w:lvlText w:val="5.2."/>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120883220">
    <w:abstractNumId w:val="33"/>
    <w:lvlOverride w:ilvl="0">
      <w:lvl w:ilvl="0">
        <w:start w:val="1"/>
        <w:numFmt w:val="none"/>
        <w:lvlText w:val="5.3."/>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770664791">
    <w:abstractNumId w:val="33"/>
    <w:lvlOverride w:ilvl="0">
      <w:lvl w:ilvl="0">
        <w:start w:val="1"/>
        <w:numFmt w:val="none"/>
        <w:lvlText w:val="5.4."/>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24931724">
    <w:abstractNumId w:val="25"/>
    <w:lvlOverride w:ilvl="0">
      <w:lvl w:ilvl="0">
        <w:start w:val="1"/>
        <w:numFmt w:val="none"/>
        <w:lvlText w:val="6.2."/>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370036294">
    <w:abstractNumId w:val="25"/>
    <w:lvlOverride w:ilvl="0">
      <w:lvl w:ilvl="0">
        <w:start w:val="1"/>
        <w:numFmt w:val="none"/>
        <w:lvlText w:val="6.3."/>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238973931">
    <w:abstractNumId w:val="25"/>
    <w:lvlOverride w:ilvl="0">
      <w:lvl w:ilvl="0">
        <w:start w:val="1"/>
        <w:numFmt w:val="none"/>
        <w:lvlText w:val="6.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68383756">
    <w:abstractNumId w:val="22"/>
  </w:num>
  <w:num w:numId="47" w16cid:durableId="2053310932">
    <w:abstractNumId w:val="6"/>
  </w:num>
  <w:num w:numId="48" w16cid:durableId="780078074">
    <w:abstractNumId w:val="1"/>
  </w:num>
  <w:num w:numId="49" w16cid:durableId="1040516444">
    <w:abstractNumId w:val="23"/>
  </w:num>
  <w:num w:numId="50" w16cid:durableId="1559974198">
    <w:abstractNumId w:val="0"/>
  </w:num>
  <w:num w:numId="51" w16cid:durableId="1096168409">
    <w:abstractNumId w:val="34"/>
  </w:num>
  <w:num w:numId="52" w16cid:durableId="917906187">
    <w:abstractNumId w:val="37"/>
  </w:num>
  <w:num w:numId="53" w16cid:durableId="1489789045">
    <w:abstractNumId w:val="40"/>
  </w:num>
  <w:num w:numId="54" w16cid:durableId="1965693462">
    <w:abstractNumId w:val="16"/>
  </w:num>
  <w:num w:numId="55" w16cid:durableId="2062632646">
    <w:abstractNumId w:val="48"/>
  </w:num>
  <w:num w:numId="56" w16cid:durableId="478228513">
    <w:abstractNumId w:val="8"/>
  </w:num>
  <w:num w:numId="57" w16cid:durableId="1181628243">
    <w:abstractNumId w:val="43"/>
  </w:num>
  <w:num w:numId="58" w16cid:durableId="1565335670">
    <w:abstractNumId w:val="4"/>
  </w:num>
  <w:num w:numId="59" w16cid:durableId="737483076">
    <w:abstractNumId w:val="19"/>
  </w:num>
  <w:num w:numId="60" w16cid:durableId="2092191561">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89"/>
    <w:rsid w:val="0000034D"/>
    <w:rsid w:val="00011BAF"/>
    <w:rsid w:val="00015168"/>
    <w:rsid w:val="000154D6"/>
    <w:rsid w:val="0002488B"/>
    <w:rsid w:val="0003155C"/>
    <w:rsid w:val="00031F7C"/>
    <w:rsid w:val="000413F3"/>
    <w:rsid w:val="0004516E"/>
    <w:rsid w:val="000541E1"/>
    <w:rsid w:val="000547E0"/>
    <w:rsid w:val="00054C09"/>
    <w:rsid w:val="00055473"/>
    <w:rsid w:val="00057014"/>
    <w:rsid w:val="00072720"/>
    <w:rsid w:val="000742EC"/>
    <w:rsid w:val="00085991"/>
    <w:rsid w:val="000865E8"/>
    <w:rsid w:val="000979C3"/>
    <w:rsid w:val="000A025C"/>
    <w:rsid w:val="000A6664"/>
    <w:rsid w:val="000D5DD7"/>
    <w:rsid w:val="000F2DC8"/>
    <w:rsid w:val="000F618C"/>
    <w:rsid w:val="0010386B"/>
    <w:rsid w:val="00106605"/>
    <w:rsid w:val="00112007"/>
    <w:rsid w:val="00132BA1"/>
    <w:rsid w:val="00133586"/>
    <w:rsid w:val="00141BCB"/>
    <w:rsid w:val="001459A7"/>
    <w:rsid w:val="0014602E"/>
    <w:rsid w:val="00154E49"/>
    <w:rsid w:val="00166110"/>
    <w:rsid w:val="001671BC"/>
    <w:rsid w:val="00167B52"/>
    <w:rsid w:val="00185ABD"/>
    <w:rsid w:val="001B6236"/>
    <w:rsid w:val="001B6FFD"/>
    <w:rsid w:val="001C1AB0"/>
    <w:rsid w:val="001C4D52"/>
    <w:rsid w:val="001C7891"/>
    <w:rsid w:val="001D0536"/>
    <w:rsid w:val="001D0D9B"/>
    <w:rsid w:val="001D2148"/>
    <w:rsid w:val="001D4801"/>
    <w:rsid w:val="001D608C"/>
    <w:rsid w:val="001F6D34"/>
    <w:rsid w:val="001F6DDE"/>
    <w:rsid w:val="00206017"/>
    <w:rsid w:val="002105EC"/>
    <w:rsid w:val="002167B4"/>
    <w:rsid w:val="00231D3E"/>
    <w:rsid w:val="00231F89"/>
    <w:rsid w:val="0025672E"/>
    <w:rsid w:val="00257CC4"/>
    <w:rsid w:val="002644A7"/>
    <w:rsid w:val="00272B7F"/>
    <w:rsid w:val="00281C75"/>
    <w:rsid w:val="00284EA6"/>
    <w:rsid w:val="00286705"/>
    <w:rsid w:val="00290BCD"/>
    <w:rsid w:val="0029364E"/>
    <w:rsid w:val="00296DD7"/>
    <w:rsid w:val="00297491"/>
    <w:rsid w:val="002A3100"/>
    <w:rsid w:val="002A35CC"/>
    <w:rsid w:val="002A7B41"/>
    <w:rsid w:val="002D3456"/>
    <w:rsid w:val="002F3559"/>
    <w:rsid w:val="00302F27"/>
    <w:rsid w:val="00305C46"/>
    <w:rsid w:val="003338FB"/>
    <w:rsid w:val="003404E9"/>
    <w:rsid w:val="0035061F"/>
    <w:rsid w:val="00352929"/>
    <w:rsid w:val="00356AEA"/>
    <w:rsid w:val="00356DE2"/>
    <w:rsid w:val="00371846"/>
    <w:rsid w:val="00377101"/>
    <w:rsid w:val="00393FD6"/>
    <w:rsid w:val="00397C35"/>
    <w:rsid w:val="003A421F"/>
    <w:rsid w:val="003A7BD5"/>
    <w:rsid w:val="003B7800"/>
    <w:rsid w:val="003C0D1C"/>
    <w:rsid w:val="003D066B"/>
    <w:rsid w:val="003D196D"/>
    <w:rsid w:val="003D4CC4"/>
    <w:rsid w:val="003D5DD9"/>
    <w:rsid w:val="003F238E"/>
    <w:rsid w:val="003F3BF3"/>
    <w:rsid w:val="00422F35"/>
    <w:rsid w:val="00425910"/>
    <w:rsid w:val="004307D1"/>
    <w:rsid w:val="00434FF8"/>
    <w:rsid w:val="0044336B"/>
    <w:rsid w:val="00447856"/>
    <w:rsid w:val="00451F6F"/>
    <w:rsid w:val="004564C0"/>
    <w:rsid w:val="004772D7"/>
    <w:rsid w:val="00484C47"/>
    <w:rsid w:val="00490D7D"/>
    <w:rsid w:val="004954F5"/>
    <w:rsid w:val="004B0F96"/>
    <w:rsid w:val="004B49AF"/>
    <w:rsid w:val="004C0994"/>
    <w:rsid w:val="004C2BE5"/>
    <w:rsid w:val="004C47C6"/>
    <w:rsid w:val="004C7A1D"/>
    <w:rsid w:val="004C7BD7"/>
    <w:rsid w:val="004C7C17"/>
    <w:rsid w:val="004C7D21"/>
    <w:rsid w:val="004D0CB8"/>
    <w:rsid w:val="004E0FD8"/>
    <w:rsid w:val="004E2C03"/>
    <w:rsid w:val="004F12B6"/>
    <w:rsid w:val="00506511"/>
    <w:rsid w:val="00511D57"/>
    <w:rsid w:val="0051223C"/>
    <w:rsid w:val="00541DF9"/>
    <w:rsid w:val="00543930"/>
    <w:rsid w:val="00551A8D"/>
    <w:rsid w:val="00556F92"/>
    <w:rsid w:val="00561A23"/>
    <w:rsid w:val="005744C0"/>
    <w:rsid w:val="00590781"/>
    <w:rsid w:val="005912B2"/>
    <w:rsid w:val="005914FE"/>
    <w:rsid w:val="00591F1F"/>
    <w:rsid w:val="005A098E"/>
    <w:rsid w:val="005A1817"/>
    <w:rsid w:val="005A54E4"/>
    <w:rsid w:val="005A6902"/>
    <w:rsid w:val="005B3992"/>
    <w:rsid w:val="005C4FE0"/>
    <w:rsid w:val="005C7517"/>
    <w:rsid w:val="005D0F8A"/>
    <w:rsid w:val="005E3ACE"/>
    <w:rsid w:val="005E6D1B"/>
    <w:rsid w:val="005F3F88"/>
    <w:rsid w:val="005F4FCF"/>
    <w:rsid w:val="005F6831"/>
    <w:rsid w:val="0060152D"/>
    <w:rsid w:val="00621D9C"/>
    <w:rsid w:val="00624857"/>
    <w:rsid w:val="00641E85"/>
    <w:rsid w:val="00647D45"/>
    <w:rsid w:val="00661D46"/>
    <w:rsid w:val="00666599"/>
    <w:rsid w:val="00666DFB"/>
    <w:rsid w:val="006743FE"/>
    <w:rsid w:val="00677680"/>
    <w:rsid w:val="00685B59"/>
    <w:rsid w:val="0069298E"/>
    <w:rsid w:val="006A557C"/>
    <w:rsid w:val="006B02F4"/>
    <w:rsid w:val="006B1E41"/>
    <w:rsid w:val="006B27C7"/>
    <w:rsid w:val="006B344D"/>
    <w:rsid w:val="006B478E"/>
    <w:rsid w:val="006C1536"/>
    <w:rsid w:val="006C1E66"/>
    <w:rsid w:val="006C4B9A"/>
    <w:rsid w:val="006C7E53"/>
    <w:rsid w:val="007024C7"/>
    <w:rsid w:val="0070579A"/>
    <w:rsid w:val="00706CD2"/>
    <w:rsid w:val="00706CF4"/>
    <w:rsid w:val="007221E7"/>
    <w:rsid w:val="0077024F"/>
    <w:rsid w:val="007756BC"/>
    <w:rsid w:val="007765E8"/>
    <w:rsid w:val="007A0DDD"/>
    <w:rsid w:val="007A5500"/>
    <w:rsid w:val="007A5CEC"/>
    <w:rsid w:val="007A615A"/>
    <w:rsid w:val="007B335E"/>
    <w:rsid w:val="007B3DF9"/>
    <w:rsid w:val="007B5BC4"/>
    <w:rsid w:val="007C7572"/>
    <w:rsid w:val="007D0007"/>
    <w:rsid w:val="007D329A"/>
    <w:rsid w:val="007D3CAB"/>
    <w:rsid w:val="007E6E07"/>
    <w:rsid w:val="00805E41"/>
    <w:rsid w:val="008075B5"/>
    <w:rsid w:val="00811B1E"/>
    <w:rsid w:val="008159C0"/>
    <w:rsid w:val="00816020"/>
    <w:rsid w:val="0082054B"/>
    <w:rsid w:val="00824E24"/>
    <w:rsid w:val="00825768"/>
    <w:rsid w:val="0082723F"/>
    <w:rsid w:val="008275B9"/>
    <w:rsid w:val="00831F49"/>
    <w:rsid w:val="0083251B"/>
    <w:rsid w:val="00832FED"/>
    <w:rsid w:val="00833A05"/>
    <w:rsid w:val="008630DA"/>
    <w:rsid w:val="00865DE5"/>
    <w:rsid w:val="0087293A"/>
    <w:rsid w:val="00873EEA"/>
    <w:rsid w:val="00882EF0"/>
    <w:rsid w:val="00884E12"/>
    <w:rsid w:val="0088634E"/>
    <w:rsid w:val="0088768A"/>
    <w:rsid w:val="0089126C"/>
    <w:rsid w:val="008C7475"/>
    <w:rsid w:val="008D43EB"/>
    <w:rsid w:val="008D5AAB"/>
    <w:rsid w:val="008E2788"/>
    <w:rsid w:val="00906A8C"/>
    <w:rsid w:val="00921D48"/>
    <w:rsid w:val="009221FB"/>
    <w:rsid w:val="009239C1"/>
    <w:rsid w:val="00940379"/>
    <w:rsid w:val="00943D9E"/>
    <w:rsid w:val="009458D8"/>
    <w:rsid w:val="009477CD"/>
    <w:rsid w:val="00957E8B"/>
    <w:rsid w:val="00964038"/>
    <w:rsid w:val="00965FD0"/>
    <w:rsid w:val="00970750"/>
    <w:rsid w:val="009750AE"/>
    <w:rsid w:val="009816F6"/>
    <w:rsid w:val="00994041"/>
    <w:rsid w:val="009A1571"/>
    <w:rsid w:val="009A1A78"/>
    <w:rsid w:val="009A733E"/>
    <w:rsid w:val="009B03A9"/>
    <w:rsid w:val="009B1505"/>
    <w:rsid w:val="009B65DF"/>
    <w:rsid w:val="009C61D8"/>
    <w:rsid w:val="009C65B2"/>
    <w:rsid w:val="009D605B"/>
    <w:rsid w:val="009D6A4E"/>
    <w:rsid w:val="009E1E28"/>
    <w:rsid w:val="009F5B9F"/>
    <w:rsid w:val="00A024B8"/>
    <w:rsid w:val="00A11E89"/>
    <w:rsid w:val="00A13809"/>
    <w:rsid w:val="00A205E1"/>
    <w:rsid w:val="00A27C53"/>
    <w:rsid w:val="00A32E47"/>
    <w:rsid w:val="00A36F7A"/>
    <w:rsid w:val="00A42F98"/>
    <w:rsid w:val="00A45FB7"/>
    <w:rsid w:val="00A65F5E"/>
    <w:rsid w:val="00A67DE3"/>
    <w:rsid w:val="00A75532"/>
    <w:rsid w:val="00A85884"/>
    <w:rsid w:val="00A952FD"/>
    <w:rsid w:val="00AA205F"/>
    <w:rsid w:val="00AA3D9F"/>
    <w:rsid w:val="00AB3834"/>
    <w:rsid w:val="00AC2D14"/>
    <w:rsid w:val="00AE732E"/>
    <w:rsid w:val="00AE7DE4"/>
    <w:rsid w:val="00B00437"/>
    <w:rsid w:val="00B00830"/>
    <w:rsid w:val="00B02463"/>
    <w:rsid w:val="00B11412"/>
    <w:rsid w:val="00B148D8"/>
    <w:rsid w:val="00B16BB5"/>
    <w:rsid w:val="00B17E49"/>
    <w:rsid w:val="00B376E3"/>
    <w:rsid w:val="00B42318"/>
    <w:rsid w:val="00B4711F"/>
    <w:rsid w:val="00B52625"/>
    <w:rsid w:val="00B552CF"/>
    <w:rsid w:val="00B559C6"/>
    <w:rsid w:val="00B6728D"/>
    <w:rsid w:val="00B67750"/>
    <w:rsid w:val="00B76482"/>
    <w:rsid w:val="00B76ABF"/>
    <w:rsid w:val="00B80AF8"/>
    <w:rsid w:val="00B87BB0"/>
    <w:rsid w:val="00B96F2C"/>
    <w:rsid w:val="00BB1BF5"/>
    <w:rsid w:val="00BB243F"/>
    <w:rsid w:val="00BB40E4"/>
    <w:rsid w:val="00BE258C"/>
    <w:rsid w:val="00BE2876"/>
    <w:rsid w:val="00BE3699"/>
    <w:rsid w:val="00BE5074"/>
    <w:rsid w:val="00BF1CB8"/>
    <w:rsid w:val="00C01F23"/>
    <w:rsid w:val="00C15AFF"/>
    <w:rsid w:val="00C22775"/>
    <w:rsid w:val="00C23BF8"/>
    <w:rsid w:val="00C309BB"/>
    <w:rsid w:val="00C30EC3"/>
    <w:rsid w:val="00C41A6B"/>
    <w:rsid w:val="00C41E0C"/>
    <w:rsid w:val="00C469A2"/>
    <w:rsid w:val="00C472FE"/>
    <w:rsid w:val="00C5779C"/>
    <w:rsid w:val="00C60F64"/>
    <w:rsid w:val="00C62F4A"/>
    <w:rsid w:val="00C67FDD"/>
    <w:rsid w:val="00C72787"/>
    <w:rsid w:val="00C738EE"/>
    <w:rsid w:val="00C73BB1"/>
    <w:rsid w:val="00C76CA0"/>
    <w:rsid w:val="00C771EC"/>
    <w:rsid w:val="00C917A8"/>
    <w:rsid w:val="00C936DB"/>
    <w:rsid w:val="00C94DB7"/>
    <w:rsid w:val="00CB665C"/>
    <w:rsid w:val="00CC2CD8"/>
    <w:rsid w:val="00CC34BF"/>
    <w:rsid w:val="00CE36AA"/>
    <w:rsid w:val="00CE3EAF"/>
    <w:rsid w:val="00CF193B"/>
    <w:rsid w:val="00CF37C2"/>
    <w:rsid w:val="00D003BC"/>
    <w:rsid w:val="00D0230D"/>
    <w:rsid w:val="00D04E1D"/>
    <w:rsid w:val="00D07ACC"/>
    <w:rsid w:val="00D07EB5"/>
    <w:rsid w:val="00D1119F"/>
    <w:rsid w:val="00D119C2"/>
    <w:rsid w:val="00D22D92"/>
    <w:rsid w:val="00D25184"/>
    <w:rsid w:val="00D26F26"/>
    <w:rsid w:val="00D32D75"/>
    <w:rsid w:val="00D44F10"/>
    <w:rsid w:val="00D54D20"/>
    <w:rsid w:val="00D61C55"/>
    <w:rsid w:val="00D72311"/>
    <w:rsid w:val="00D84939"/>
    <w:rsid w:val="00DA3239"/>
    <w:rsid w:val="00DA3F18"/>
    <w:rsid w:val="00DA65D2"/>
    <w:rsid w:val="00DA6CE1"/>
    <w:rsid w:val="00DA6CFE"/>
    <w:rsid w:val="00DB11E0"/>
    <w:rsid w:val="00DB6213"/>
    <w:rsid w:val="00DC1C49"/>
    <w:rsid w:val="00DC3700"/>
    <w:rsid w:val="00DC60CD"/>
    <w:rsid w:val="00DD1985"/>
    <w:rsid w:val="00DD34BB"/>
    <w:rsid w:val="00DD5354"/>
    <w:rsid w:val="00DE07A0"/>
    <w:rsid w:val="00DE3128"/>
    <w:rsid w:val="00DE5FB3"/>
    <w:rsid w:val="00DF263F"/>
    <w:rsid w:val="00E01119"/>
    <w:rsid w:val="00E05F28"/>
    <w:rsid w:val="00E06051"/>
    <w:rsid w:val="00E17DF9"/>
    <w:rsid w:val="00E21915"/>
    <w:rsid w:val="00E225BA"/>
    <w:rsid w:val="00E430D4"/>
    <w:rsid w:val="00E46856"/>
    <w:rsid w:val="00E47780"/>
    <w:rsid w:val="00E56D2D"/>
    <w:rsid w:val="00E57901"/>
    <w:rsid w:val="00E60DD6"/>
    <w:rsid w:val="00E7367B"/>
    <w:rsid w:val="00E7766B"/>
    <w:rsid w:val="00E81A78"/>
    <w:rsid w:val="00EC6C57"/>
    <w:rsid w:val="00ED0456"/>
    <w:rsid w:val="00EF4064"/>
    <w:rsid w:val="00EF6D59"/>
    <w:rsid w:val="00F00A3D"/>
    <w:rsid w:val="00F07067"/>
    <w:rsid w:val="00F07EDA"/>
    <w:rsid w:val="00F1141F"/>
    <w:rsid w:val="00F12CA5"/>
    <w:rsid w:val="00F17DBF"/>
    <w:rsid w:val="00F235AC"/>
    <w:rsid w:val="00F24BAC"/>
    <w:rsid w:val="00F321CC"/>
    <w:rsid w:val="00F337B4"/>
    <w:rsid w:val="00F34EB6"/>
    <w:rsid w:val="00F36CA2"/>
    <w:rsid w:val="00F43738"/>
    <w:rsid w:val="00F46ADD"/>
    <w:rsid w:val="00F642C3"/>
    <w:rsid w:val="00F66868"/>
    <w:rsid w:val="00F675A8"/>
    <w:rsid w:val="00F75F76"/>
    <w:rsid w:val="00F76BED"/>
    <w:rsid w:val="00FA4E15"/>
    <w:rsid w:val="00FB288E"/>
    <w:rsid w:val="00FB3BB9"/>
    <w:rsid w:val="00FB5839"/>
    <w:rsid w:val="00FC012E"/>
    <w:rsid w:val="00FC3CFA"/>
    <w:rsid w:val="00FC5830"/>
    <w:rsid w:val="00FD7930"/>
    <w:rsid w:val="00FE0854"/>
    <w:rsid w:val="00FE324B"/>
    <w:rsid w:val="00FE4499"/>
    <w:rsid w:val="00FF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50952"/>
  <w15:docId w15:val="{430F2243-2516-43AA-A4C3-0415B6D7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1E89"/>
    <w:pPr>
      <w:ind w:left="720"/>
      <w:contextualSpacing/>
    </w:pPr>
  </w:style>
  <w:style w:type="character" w:customStyle="1" w:styleId="ListParagraphChar">
    <w:name w:val="List Paragraph Char"/>
    <w:link w:val="ListParagraph"/>
    <w:uiPriority w:val="34"/>
    <w:locked/>
    <w:rsid w:val="00A11E89"/>
  </w:style>
  <w:style w:type="paragraph" w:styleId="NoSpacing">
    <w:name w:val="No Spacing"/>
    <w:uiPriority w:val="1"/>
    <w:qFormat/>
    <w:rsid w:val="00A11E89"/>
    <w:pPr>
      <w:spacing w:after="0" w:line="240" w:lineRule="auto"/>
    </w:pPr>
  </w:style>
  <w:style w:type="character" w:styleId="Hyperlink">
    <w:name w:val="Hyperlink"/>
    <w:basedOn w:val="DefaultParagraphFont"/>
    <w:uiPriority w:val="99"/>
    <w:unhideWhenUsed/>
    <w:rsid w:val="00A11E89"/>
    <w:rPr>
      <w:color w:val="0000FF"/>
      <w:u w:val="single"/>
    </w:rPr>
  </w:style>
  <w:style w:type="paragraph" w:styleId="Header">
    <w:name w:val="header"/>
    <w:basedOn w:val="Normal"/>
    <w:link w:val="HeaderChar"/>
    <w:uiPriority w:val="99"/>
    <w:unhideWhenUsed/>
    <w:rsid w:val="005B3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992"/>
  </w:style>
  <w:style w:type="paragraph" w:styleId="Footer">
    <w:name w:val="footer"/>
    <w:basedOn w:val="Normal"/>
    <w:link w:val="FooterChar"/>
    <w:uiPriority w:val="99"/>
    <w:unhideWhenUsed/>
    <w:rsid w:val="005B3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992"/>
  </w:style>
  <w:style w:type="character" w:styleId="CommentReference">
    <w:name w:val="annotation reference"/>
    <w:basedOn w:val="DefaultParagraphFont"/>
    <w:uiPriority w:val="99"/>
    <w:semiHidden/>
    <w:unhideWhenUsed/>
    <w:rsid w:val="00824E24"/>
    <w:rPr>
      <w:sz w:val="16"/>
      <w:szCs w:val="16"/>
    </w:rPr>
  </w:style>
  <w:style w:type="paragraph" w:styleId="CommentText">
    <w:name w:val="annotation text"/>
    <w:basedOn w:val="Normal"/>
    <w:link w:val="CommentTextChar"/>
    <w:uiPriority w:val="99"/>
    <w:unhideWhenUsed/>
    <w:rsid w:val="00824E24"/>
    <w:pPr>
      <w:spacing w:line="240" w:lineRule="auto"/>
    </w:pPr>
    <w:rPr>
      <w:sz w:val="20"/>
      <w:szCs w:val="20"/>
    </w:rPr>
  </w:style>
  <w:style w:type="character" w:customStyle="1" w:styleId="CommentTextChar">
    <w:name w:val="Comment Text Char"/>
    <w:basedOn w:val="DefaultParagraphFont"/>
    <w:link w:val="CommentText"/>
    <w:uiPriority w:val="99"/>
    <w:rsid w:val="00824E24"/>
    <w:rPr>
      <w:sz w:val="20"/>
      <w:szCs w:val="20"/>
    </w:rPr>
  </w:style>
  <w:style w:type="paragraph" w:styleId="CommentSubject">
    <w:name w:val="annotation subject"/>
    <w:basedOn w:val="CommentText"/>
    <w:next w:val="CommentText"/>
    <w:link w:val="CommentSubjectChar"/>
    <w:uiPriority w:val="99"/>
    <w:semiHidden/>
    <w:unhideWhenUsed/>
    <w:rsid w:val="00824E24"/>
    <w:rPr>
      <w:b/>
      <w:bCs/>
    </w:rPr>
  </w:style>
  <w:style w:type="character" w:customStyle="1" w:styleId="CommentSubjectChar">
    <w:name w:val="Comment Subject Char"/>
    <w:basedOn w:val="CommentTextChar"/>
    <w:link w:val="CommentSubject"/>
    <w:uiPriority w:val="99"/>
    <w:semiHidden/>
    <w:rsid w:val="00824E24"/>
    <w:rPr>
      <w:b/>
      <w:bCs/>
      <w:sz w:val="20"/>
      <w:szCs w:val="20"/>
    </w:rPr>
  </w:style>
  <w:style w:type="character" w:styleId="FollowedHyperlink">
    <w:name w:val="FollowedHyperlink"/>
    <w:basedOn w:val="DefaultParagraphFont"/>
    <w:uiPriority w:val="99"/>
    <w:semiHidden/>
    <w:unhideWhenUsed/>
    <w:rsid w:val="0082054B"/>
    <w:rPr>
      <w:color w:val="954F72" w:themeColor="followedHyperlink"/>
      <w:u w:val="single"/>
    </w:rPr>
  </w:style>
  <w:style w:type="paragraph" w:styleId="EndnoteText">
    <w:name w:val="endnote text"/>
    <w:basedOn w:val="Normal"/>
    <w:link w:val="EndnoteTextChar"/>
    <w:uiPriority w:val="99"/>
    <w:semiHidden/>
    <w:unhideWhenUsed/>
    <w:rsid w:val="000D5D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5DD7"/>
    <w:rPr>
      <w:sz w:val="20"/>
      <w:szCs w:val="20"/>
    </w:rPr>
  </w:style>
  <w:style w:type="character" w:styleId="EndnoteReference">
    <w:name w:val="endnote reference"/>
    <w:basedOn w:val="DefaultParagraphFont"/>
    <w:uiPriority w:val="99"/>
    <w:semiHidden/>
    <w:unhideWhenUsed/>
    <w:rsid w:val="000D5DD7"/>
    <w:rPr>
      <w:vertAlign w:val="superscript"/>
    </w:rPr>
  </w:style>
  <w:style w:type="paragraph" w:styleId="BalloonText">
    <w:name w:val="Balloon Text"/>
    <w:basedOn w:val="Normal"/>
    <w:link w:val="BalloonTextChar"/>
    <w:uiPriority w:val="99"/>
    <w:semiHidden/>
    <w:unhideWhenUsed/>
    <w:rsid w:val="00085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991"/>
    <w:rPr>
      <w:rFonts w:ascii="Segoe UI" w:hAnsi="Segoe UI" w:cs="Segoe UI"/>
      <w:sz w:val="18"/>
      <w:szCs w:val="18"/>
    </w:rPr>
  </w:style>
  <w:style w:type="character" w:customStyle="1" w:styleId="citationpage-range">
    <w:name w:val="citation__page-range"/>
    <w:basedOn w:val="DefaultParagraphFont"/>
    <w:rsid w:val="000413F3"/>
  </w:style>
  <w:style w:type="paragraph" w:styleId="Revision">
    <w:name w:val="Revision"/>
    <w:hidden/>
    <w:uiPriority w:val="99"/>
    <w:semiHidden/>
    <w:rsid w:val="0000034D"/>
    <w:pPr>
      <w:spacing w:after="0" w:line="240" w:lineRule="auto"/>
    </w:pPr>
  </w:style>
  <w:style w:type="table" w:customStyle="1" w:styleId="TableGrid1">
    <w:name w:val="Table Grid1"/>
    <w:basedOn w:val="TableNormal"/>
    <w:next w:val="TableGrid"/>
    <w:uiPriority w:val="39"/>
    <w:rsid w:val="00F17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2C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CD8"/>
    <w:rPr>
      <w:sz w:val="20"/>
      <w:szCs w:val="20"/>
    </w:rPr>
  </w:style>
  <w:style w:type="character" w:styleId="FootnoteReference">
    <w:name w:val="footnote reference"/>
    <w:basedOn w:val="DefaultParagraphFont"/>
    <w:uiPriority w:val="99"/>
    <w:semiHidden/>
    <w:unhideWhenUsed/>
    <w:rsid w:val="00CC2CD8"/>
    <w:rPr>
      <w:vertAlign w:val="superscript"/>
    </w:rPr>
  </w:style>
  <w:style w:type="character" w:styleId="UnresolvedMention">
    <w:name w:val="Unresolved Mention"/>
    <w:basedOn w:val="DefaultParagraphFont"/>
    <w:uiPriority w:val="99"/>
    <w:semiHidden/>
    <w:unhideWhenUsed/>
    <w:rsid w:val="0062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ghg-conversion-factors-2024-full_set__for_advanced_users__v1_1.xls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CT-icrctsu@icr.ac.uk" TargetMode="External"/><Relationship Id="rId4" Type="http://schemas.openxmlformats.org/officeDocument/2006/relationships/settings" Target="settings.xml"/><Relationship Id="rId9" Type="http://schemas.openxmlformats.org/officeDocument/2006/relationships/hyperlink" Target="mailto:CICT-icrctsu@icr.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280DE-84BE-46B9-AF4C-FD8B274D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Griffiths</dc:creator>
  <cp:keywords/>
  <dc:description/>
  <cp:lastModifiedBy>Jessica Griffiths</cp:lastModifiedBy>
  <cp:revision>5</cp:revision>
  <dcterms:created xsi:type="dcterms:W3CDTF">2025-02-28T21:55:00Z</dcterms:created>
  <dcterms:modified xsi:type="dcterms:W3CDTF">2025-03-14T16:54:00Z</dcterms:modified>
</cp:coreProperties>
</file>