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2BF" w:rsidRDefault="006A4FC9">
      <w:pPr>
        <w:pStyle w:val="PlainText"/>
      </w:pPr>
      <w:r>
        <w:rPr>
          <w:rFonts w:cstheme="minorHAnsi"/>
          <w:b/>
          <w:sz w:val="24"/>
        </w:rPr>
        <w:t>NIHR/MRC TMRP Adaptive Designs Working Group</w:t>
      </w:r>
      <w:r>
        <w:rPr>
          <w:rFonts w:cstheme="minorHAnsi"/>
          <w:b/>
        </w:rPr>
        <w:t>: Membership E</w:t>
      </w:r>
      <w:r>
        <w:rPr>
          <w:rFonts w:cstheme="minorHAnsi"/>
          <w:b/>
          <w:sz w:val="24"/>
        </w:rPr>
        <w:t xml:space="preserve">xpression of Interest </w:t>
      </w:r>
    </w:p>
    <w:p w:rsidR="006702BF" w:rsidRDefault="006702BF">
      <w:pPr>
        <w:pStyle w:val="PlainText"/>
        <w:rPr>
          <w:rFonts w:asciiTheme="minorHAnsi" w:hAnsiTheme="minorHAnsi" w:cstheme="minorHAnsi"/>
          <w:sz w:val="20"/>
        </w:rPr>
      </w:pPr>
    </w:p>
    <w:p w:rsidR="006702BF" w:rsidRDefault="006A4FC9">
      <w:pPr>
        <w:pStyle w:val="PlainText"/>
        <w:jc w:val="both"/>
      </w:pPr>
      <w:r>
        <w:rPr>
          <w:rFonts w:cstheme="minorHAnsi"/>
          <w:sz w:val="18"/>
          <w:szCs w:val="20"/>
        </w:rPr>
        <w:t xml:space="preserve">The Adaptive Designs Working Group focuses on the development and implementation of efficient clinical trial designs and a more detailed description about the working group can be found at the next page.  </w:t>
      </w:r>
    </w:p>
    <w:p w:rsidR="006702BF" w:rsidRDefault="006A4FC9">
      <w:pPr>
        <w:pStyle w:val="Default"/>
        <w:spacing w:before="60" w:after="160"/>
        <w:jc w:val="both"/>
      </w:pPr>
      <w:r>
        <w:rPr>
          <w:rFonts w:asciiTheme="minorHAnsi" w:hAnsiTheme="minorHAnsi" w:cstheme="minorHAnsi"/>
          <w:sz w:val="18"/>
          <w:szCs w:val="20"/>
        </w:rPr>
        <w:t xml:space="preserve">We are seeking members currently active in relevant trials methodology to contribute to research and dissemination activities, via a number of sub-groups focusing on topic areas. </w:t>
      </w:r>
    </w:p>
    <w:p w:rsidR="006702BF" w:rsidRDefault="006A4FC9">
      <w:pPr>
        <w:pStyle w:val="Default"/>
        <w:spacing w:before="60" w:after="160"/>
        <w:jc w:val="both"/>
        <w:rPr>
          <w:rFonts w:asciiTheme="minorHAnsi" w:hAnsiTheme="minorHAnsi" w:cstheme="minorHAnsi"/>
          <w:sz w:val="18"/>
          <w:szCs w:val="20"/>
        </w:rPr>
      </w:pPr>
      <w:r>
        <w:rPr>
          <w:rFonts w:asciiTheme="minorHAnsi" w:hAnsiTheme="minorHAnsi" w:cstheme="minorHAnsi"/>
          <w:sz w:val="18"/>
          <w:szCs w:val="20"/>
        </w:rPr>
        <w:t>We will also maintain a mailing list of ‘</w:t>
      </w:r>
      <w:r>
        <w:rPr>
          <w:rFonts w:asciiTheme="minorHAnsi" w:hAnsiTheme="minorHAnsi" w:cstheme="minorHAnsi"/>
          <w:sz w:val="18"/>
          <w:szCs w:val="20"/>
          <w:u w:val="single"/>
        </w:rPr>
        <w:t>affiliate</w:t>
      </w:r>
      <w:r>
        <w:rPr>
          <w:rFonts w:asciiTheme="minorHAnsi" w:hAnsiTheme="minorHAnsi" w:cstheme="minorHAnsi"/>
          <w:sz w:val="18"/>
          <w:szCs w:val="20"/>
        </w:rPr>
        <w:t xml:space="preserve">’ members, to provide regular updates about working group activity. </w:t>
      </w:r>
    </w:p>
    <w:p w:rsidR="006702BF" w:rsidRDefault="006A4FC9">
      <w:pPr>
        <w:pStyle w:val="Default"/>
        <w:spacing w:before="60" w:after="160"/>
        <w:jc w:val="both"/>
        <w:rPr>
          <w:rFonts w:asciiTheme="minorHAnsi" w:hAnsiTheme="minorHAnsi" w:cstheme="minorHAnsi"/>
          <w:sz w:val="18"/>
          <w:szCs w:val="20"/>
        </w:rPr>
      </w:pPr>
      <w:r>
        <w:rPr>
          <w:rFonts w:asciiTheme="minorHAnsi" w:hAnsiTheme="minorHAnsi" w:cstheme="minorHAnsi"/>
          <w:sz w:val="18"/>
          <w:szCs w:val="20"/>
        </w:rPr>
        <w:t xml:space="preserve">Membership will be inclusive and </w:t>
      </w:r>
      <w:r>
        <w:rPr>
          <w:rFonts w:asciiTheme="minorHAnsi" w:hAnsiTheme="minorHAnsi" w:cstheme="minorHAnsi"/>
          <w:sz w:val="18"/>
          <w:szCs w:val="22"/>
        </w:rPr>
        <w:t xml:space="preserve">reviewed annually.  We wish to include </w:t>
      </w:r>
      <w:r>
        <w:rPr>
          <w:rFonts w:asciiTheme="minorHAnsi" w:hAnsiTheme="minorHAnsi" w:cstheme="minorHAnsi"/>
          <w:sz w:val="18"/>
          <w:szCs w:val="20"/>
        </w:rPr>
        <w:t>key collaborators, academic researchers, trialists, clinicians, early career researchers, TMRP PhD students, PPI, industry representatives and ensure a mix of gender, career stage, geographical location and disciplines.</w:t>
      </w:r>
    </w:p>
    <w:p w:rsidR="006702BF" w:rsidRDefault="006702BF">
      <w:pPr>
        <w:pStyle w:val="Default"/>
        <w:rPr>
          <w:rFonts w:asciiTheme="minorHAnsi" w:hAnsiTheme="minorHAnsi" w:cstheme="minorHAnsi"/>
          <w:b/>
          <w:color w:val="002060"/>
          <w:sz w:val="20"/>
          <w:szCs w:val="20"/>
        </w:rPr>
      </w:pPr>
    </w:p>
    <w:tbl>
      <w:tblPr>
        <w:tblStyle w:val="TableGrid"/>
        <w:tblW w:w="9351" w:type="dxa"/>
        <w:tblLook w:val="04A0" w:firstRow="1" w:lastRow="0" w:firstColumn="1" w:lastColumn="0" w:noHBand="0" w:noVBand="1"/>
      </w:tblPr>
      <w:tblGrid>
        <w:gridCol w:w="1076"/>
        <w:gridCol w:w="1472"/>
        <w:gridCol w:w="3011"/>
        <w:gridCol w:w="3085"/>
        <w:gridCol w:w="707"/>
      </w:tblGrid>
      <w:tr w:rsidR="006702BF">
        <w:tc>
          <w:tcPr>
            <w:tcW w:w="9350" w:type="dxa"/>
            <w:gridSpan w:val="5"/>
            <w:shd w:val="clear" w:color="auto" w:fill="DEEAF6" w:themeFill="accent1" w:themeFillTint="33"/>
          </w:tcPr>
          <w:p w:rsidR="006702BF" w:rsidRDefault="006A4FC9">
            <w:pPr>
              <w:pStyle w:val="PlainText"/>
              <w:spacing w:before="120"/>
              <w:rPr>
                <w:rFonts w:asciiTheme="minorHAnsi" w:hAnsiTheme="minorHAnsi" w:cstheme="minorHAnsi"/>
                <w:b/>
                <w:color w:val="002060"/>
                <w:sz w:val="18"/>
                <w:szCs w:val="20"/>
              </w:rPr>
            </w:pPr>
            <w:r>
              <w:rPr>
                <w:rFonts w:cstheme="minorHAnsi"/>
                <w:b/>
                <w:color w:val="002060"/>
                <w:szCs w:val="20"/>
              </w:rPr>
              <w:t>If you wish to connect with Working Group, please complete the information below:</w:t>
            </w: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Name</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Institution</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Job Title </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Email </w:t>
            </w:r>
          </w:p>
        </w:tc>
        <w:tc>
          <w:tcPr>
            <w:tcW w:w="8275" w:type="dxa"/>
            <w:gridSpan w:val="4"/>
            <w:shd w:val="clear" w:color="auto" w:fill="auto"/>
          </w:tcPr>
          <w:p w:rsidR="006702BF" w:rsidRDefault="006702BF">
            <w:pPr>
              <w:pStyle w:val="PlainText"/>
              <w:spacing w:before="20"/>
              <w:rPr>
                <w:rFonts w:asciiTheme="minorHAnsi" w:hAnsiTheme="minorHAnsi" w:cstheme="minorHAnsi"/>
                <w:i/>
                <w:sz w:val="18"/>
                <w:szCs w:val="20"/>
              </w:rPr>
            </w:pPr>
          </w:p>
        </w:tc>
      </w:tr>
      <w:tr w:rsidR="006702BF">
        <w:tc>
          <w:tcPr>
            <w:tcW w:w="8643" w:type="dxa"/>
            <w:gridSpan w:val="4"/>
            <w:shd w:val="clear" w:color="auto" w:fill="DEEAF6" w:themeFill="accent1" w:themeFillTint="33"/>
          </w:tcPr>
          <w:p w:rsidR="006702BF" w:rsidRDefault="006A4FC9">
            <w:pPr>
              <w:pStyle w:val="PlainText"/>
              <w:spacing w:before="120"/>
              <w:rPr>
                <w:rFonts w:asciiTheme="minorHAnsi" w:hAnsiTheme="minorHAnsi" w:cstheme="minorHAnsi"/>
                <w:i/>
                <w:color w:val="002060"/>
                <w:szCs w:val="20"/>
              </w:rPr>
            </w:pPr>
            <w:r>
              <w:rPr>
                <w:rFonts w:cstheme="minorHAnsi"/>
                <w:b/>
                <w:color w:val="002060"/>
                <w:szCs w:val="20"/>
              </w:rPr>
              <w:t xml:space="preserve">If you wish to be an affiliate member only, please tick box </w:t>
            </w:r>
            <w:r>
              <w:rPr>
                <w:rFonts w:ascii="Wingdings" w:eastAsia="Wingdings" w:hAnsi="Wingdings" w:cs="Wingdings"/>
                <w:b/>
                <w:color w:val="002060"/>
                <w:szCs w:val="20"/>
              </w:rPr>
              <w:t></w:t>
            </w:r>
          </w:p>
        </w:tc>
        <w:tc>
          <w:tcPr>
            <w:tcW w:w="707" w:type="dxa"/>
            <w:shd w:val="clear" w:color="auto" w:fill="auto"/>
          </w:tcPr>
          <w:p w:rsidR="006702BF" w:rsidRDefault="006702BF">
            <w:pPr>
              <w:pStyle w:val="PlainText"/>
              <w:spacing w:before="120"/>
              <w:rPr>
                <w:rFonts w:asciiTheme="minorHAnsi" w:hAnsiTheme="minorHAnsi" w:cstheme="minorHAnsi"/>
                <w:i/>
                <w:sz w:val="18"/>
                <w:szCs w:val="20"/>
              </w:rPr>
            </w:pPr>
          </w:p>
        </w:tc>
      </w:tr>
      <w:tr w:rsidR="006702BF">
        <w:tc>
          <w:tcPr>
            <w:tcW w:w="9350" w:type="dxa"/>
            <w:gridSpan w:val="5"/>
            <w:shd w:val="clear" w:color="auto" w:fill="DEEAF6" w:themeFill="accent1" w:themeFillTint="33"/>
          </w:tcPr>
          <w:p w:rsidR="006702BF" w:rsidRDefault="006A4FC9">
            <w:pPr>
              <w:pStyle w:val="PlainText"/>
              <w:spacing w:before="120"/>
              <w:rPr>
                <w:rFonts w:asciiTheme="minorHAnsi" w:hAnsiTheme="minorHAnsi" w:cstheme="minorHAnsi"/>
                <w:b/>
                <w:color w:val="002060"/>
                <w:szCs w:val="20"/>
              </w:rPr>
            </w:pPr>
            <w:r>
              <w:rPr>
                <w:rFonts w:cstheme="minorHAnsi"/>
                <w:b/>
                <w:color w:val="002060"/>
                <w:szCs w:val="20"/>
              </w:rPr>
              <w:t>If you wish to additionally apply for full membership, please complete the following details:</w:t>
            </w:r>
          </w:p>
        </w:tc>
      </w:tr>
      <w:tr w:rsidR="006702BF">
        <w:tc>
          <w:tcPr>
            <w:tcW w:w="9350" w:type="dxa"/>
            <w:gridSpan w:val="5"/>
            <w:shd w:val="clear" w:color="auto" w:fill="D9D9D9" w:themeFill="background1" w:themeFillShade="D9"/>
          </w:tcPr>
          <w:p w:rsidR="006702BF" w:rsidRDefault="006702BF">
            <w:pPr>
              <w:pStyle w:val="PlainText"/>
              <w:spacing w:before="20"/>
              <w:rPr>
                <w:rFonts w:asciiTheme="minorHAnsi" w:hAnsiTheme="minorHAnsi" w:cstheme="minorHAnsi"/>
                <w:b/>
                <w:i/>
                <w:sz w:val="6"/>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Gender </w:t>
            </w:r>
          </w:p>
        </w:tc>
        <w:tc>
          <w:tcPr>
            <w:tcW w:w="1472" w:type="dxa"/>
            <w:shd w:val="clear" w:color="auto" w:fill="auto"/>
          </w:tcPr>
          <w:p w:rsidR="006702BF" w:rsidRDefault="006702BF">
            <w:pPr>
              <w:pStyle w:val="PlainText"/>
              <w:spacing w:before="20"/>
              <w:rPr>
                <w:rFonts w:asciiTheme="minorHAnsi" w:hAnsiTheme="minorHAnsi" w:cstheme="minorHAnsi"/>
                <w:i/>
                <w:sz w:val="18"/>
                <w:szCs w:val="20"/>
              </w:rPr>
            </w:pPr>
          </w:p>
        </w:tc>
        <w:tc>
          <w:tcPr>
            <w:tcW w:w="3011" w:type="dxa"/>
            <w:shd w:val="clear" w:color="auto" w:fill="F2F2F2" w:themeFill="background1" w:themeFillShade="F2"/>
          </w:tcPr>
          <w:p w:rsidR="006702BF" w:rsidRDefault="006A4FC9">
            <w:pPr>
              <w:pStyle w:val="PlainText"/>
              <w:tabs>
                <w:tab w:val="center" w:pos="2231"/>
                <w:tab w:val="right" w:pos="4462"/>
              </w:tabs>
              <w:spacing w:before="20"/>
              <w:jc w:val="right"/>
              <w:rPr>
                <w:rFonts w:asciiTheme="minorHAnsi" w:hAnsiTheme="minorHAnsi" w:cstheme="minorHAnsi"/>
                <w:b/>
                <w:sz w:val="18"/>
                <w:szCs w:val="20"/>
              </w:rPr>
            </w:pPr>
            <w:r>
              <w:rPr>
                <w:rFonts w:cstheme="minorHAnsi"/>
                <w:b/>
                <w:sz w:val="18"/>
                <w:szCs w:val="20"/>
              </w:rPr>
              <w:tab/>
              <w:t>Are you an Early Career Researcher?</w:t>
            </w:r>
          </w:p>
        </w:tc>
        <w:tc>
          <w:tcPr>
            <w:tcW w:w="3792" w:type="dxa"/>
            <w:gridSpan w:val="2"/>
            <w:shd w:val="clear" w:color="auto" w:fill="auto"/>
          </w:tcPr>
          <w:p w:rsidR="006702BF" w:rsidRDefault="006A4FC9">
            <w:pPr>
              <w:pStyle w:val="PlainText"/>
              <w:spacing w:before="20"/>
              <w:rPr>
                <w:rFonts w:asciiTheme="minorHAnsi" w:hAnsiTheme="minorHAnsi" w:cstheme="minorHAnsi"/>
                <w:i/>
                <w:sz w:val="18"/>
                <w:szCs w:val="20"/>
              </w:rPr>
            </w:pPr>
            <w:r>
              <w:rPr>
                <w:rFonts w:cstheme="minorHAnsi"/>
                <w:i/>
                <w:sz w:val="18"/>
                <w:szCs w:val="20"/>
              </w:rPr>
              <w:t>Yes / No</w:t>
            </w:r>
          </w:p>
        </w:tc>
      </w:tr>
      <w:tr w:rsidR="006702BF">
        <w:tc>
          <w:tcPr>
            <w:tcW w:w="9350" w:type="dxa"/>
            <w:gridSpan w:val="5"/>
            <w:shd w:val="clear" w:color="auto" w:fill="D9D9D9" w:themeFill="background1" w:themeFillShade="D9"/>
          </w:tcPr>
          <w:p w:rsidR="006702BF" w:rsidRDefault="006702BF">
            <w:pPr>
              <w:pStyle w:val="PlainText"/>
              <w:spacing w:before="20"/>
              <w:rPr>
                <w:rFonts w:asciiTheme="minorHAnsi" w:hAnsiTheme="minorHAnsi" w:cstheme="minorHAnsi"/>
                <w:sz w:val="6"/>
                <w:szCs w:val="20"/>
              </w:rPr>
            </w:pPr>
          </w:p>
        </w:tc>
      </w:tr>
      <w:tr w:rsidR="006702BF">
        <w:tc>
          <w:tcPr>
            <w:tcW w:w="2547" w:type="dxa"/>
            <w:gridSpan w:val="2"/>
            <w:vMerge w:val="restart"/>
            <w:shd w:val="clear" w:color="auto" w:fill="F2F2F2" w:themeFill="background1" w:themeFillShade="F2"/>
          </w:tcPr>
          <w:p w:rsidR="006702BF" w:rsidRDefault="006A4FC9">
            <w:pPr>
              <w:pStyle w:val="PlainText"/>
              <w:spacing w:before="20"/>
              <w:rPr>
                <w:rFonts w:asciiTheme="minorHAnsi" w:hAnsiTheme="minorHAnsi" w:cstheme="minorHAnsi"/>
                <w:b/>
                <w:i/>
                <w:color w:val="002060"/>
                <w:sz w:val="16"/>
                <w:szCs w:val="20"/>
              </w:rPr>
            </w:pPr>
            <w:r>
              <w:rPr>
                <w:rFonts w:cstheme="minorHAnsi"/>
                <w:b/>
                <w:sz w:val="20"/>
                <w:szCs w:val="20"/>
              </w:rPr>
              <w:t>Are you linked to any of the following?</w:t>
            </w:r>
            <w:r>
              <w:rPr>
                <w:rFonts w:cstheme="minorHAnsi"/>
                <w:b/>
                <w:i/>
                <w:color w:val="002060"/>
                <w:sz w:val="16"/>
                <w:szCs w:val="20"/>
              </w:rPr>
              <w:t xml:space="preserve"> </w:t>
            </w:r>
          </w:p>
          <w:p w:rsidR="006702BF" w:rsidRDefault="006702BF">
            <w:pPr>
              <w:pStyle w:val="PlainText"/>
              <w:spacing w:before="20"/>
              <w:rPr>
                <w:rFonts w:asciiTheme="minorHAnsi" w:hAnsiTheme="minorHAnsi" w:cstheme="minorHAnsi"/>
                <w:b/>
                <w:i/>
                <w:color w:val="002060"/>
                <w:sz w:val="14"/>
                <w:szCs w:val="20"/>
              </w:rPr>
            </w:pPr>
          </w:p>
          <w:p w:rsidR="006702BF" w:rsidRDefault="006A4FC9">
            <w:pPr>
              <w:pStyle w:val="PlainText"/>
              <w:spacing w:before="20"/>
              <w:rPr>
                <w:rFonts w:asciiTheme="minorHAnsi" w:hAnsiTheme="minorHAnsi" w:cstheme="minorHAnsi"/>
                <w:b/>
                <w:sz w:val="18"/>
                <w:szCs w:val="20"/>
              </w:rPr>
            </w:pPr>
            <w:r>
              <w:rPr>
                <w:rFonts w:cstheme="minorHAnsi"/>
                <w:b/>
                <w:i/>
                <w:color w:val="002060"/>
                <w:sz w:val="14"/>
                <w:szCs w:val="20"/>
              </w:rPr>
              <w:t>Tick all that apply</w:t>
            </w:r>
          </w:p>
        </w:tc>
        <w:tc>
          <w:tcPr>
            <w:tcW w:w="3011" w:type="dxa"/>
            <w:shd w:val="clear" w:color="auto" w:fill="F2F2F2" w:themeFill="background1" w:themeFillShade="F2"/>
          </w:tcPr>
          <w:p w:rsidR="006702BF" w:rsidRDefault="006A4FC9">
            <w:pPr>
              <w:pStyle w:val="PlainText"/>
              <w:spacing w:before="20"/>
            </w:pPr>
            <w:r>
              <w:rPr>
                <w:rFonts w:cstheme="minorHAnsi"/>
                <w:b/>
                <w:sz w:val="18"/>
                <w:szCs w:val="20"/>
              </w:rPr>
              <w:t>Registered CTU</w:t>
            </w:r>
          </w:p>
        </w:tc>
        <w:tc>
          <w:tcPr>
            <w:tcW w:w="3792" w:type="dxa"/>
            <w:gridSpan w:val="2"/>
            <w:shd w:val="clear" w:color="auto" w:fill="auto"/>
          </w:tcPr>
          <w:p w:rsidR="006702BF" w:rsidRDefault="006702BF">
            <w:pPr>
              <w:spacing w:after="0"/>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Other TMRP Working group </w:t>
            </w:r>
          </w:p>
          <w:p w:rsidR="006702BF" w:rsidRDefault="006A4FC9">
            <w:pPr>
              <w:pStyle w:val="PlainText"/>
              <w:spacing w:before="20"/>
            </w:pPr>
            <w:r>
              <w:rPr>
                <w:rFonts w:cstheme="minorHAnsi"/>
                <w:i/>
                <w:sz w:val="18"/>
                <w:szCs w:val="20"/>
              </w:rPr>
              <w:t>(please specify)</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PlainText"/>
              <w:spacing w:before="20"/>
            </w:pPr>
            <w:r>
              <w:rPr>
                <w:rFonts w:cstheme="minorHAnsi"/>
                <w:b/>
                <w:sz w:val="18"/>
                <w:szCs w:val="20"/>
              </w:rPr>
              <w:t>MRC TMRP PhD student</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9350" w:type="dxa"/>
            <w:gridSpan w:val="5"/>
            <w:shd w:val="clear" w:color="auto" w:fill="D9D9D9" w:themeFill="background1" w:themeFillShade="D9"/>
          </w:tcPr>
          <w:p w:rsidR="006702BF" w:rsidRDefault="006702BF">
            <w:pPr>
              <w:pStyle w:val="PlainText"/>
              <w:spacing w:before="20"/>
              <w:jc w:val="right"/>
              <w:rPr>
                <w:rFonts w:asciiTheme="minorHAnsi" w:hAnsiTheme="minorHAnsi" w:cstheme="minorHAnsi"/>
                <w:sz w:val="6"/>
                <w:szCs w:val="20"/>
              </w:rPr>
            </w:pPr>
          </w:p>
        </w:tc>
      </w:tr>
      <w:tr w:rsidR="006702BF">
        <w:tc>
          <w:tcPr>
            <w:tcW w:w="2547" w:type="dxa"/>
            <w:gridSpan w:val="2"/>
            <w:vMerge w:val="restart"/>
            <w:shd w:val="clear" w:color="auto" w:fill="F2F2F2" w:themeFill="background1" w:themeFillShade="F2"/>
          </w:tcPr>
          <w:p w:rsidR="006702BF" w:rsidRDefault="006A4FC9">
            <w:pPr>
              <w:pStyle w:val="PlainText"/>
              <w:spacing w:before="20"/>
              <w:rPr>
                <w:rFonts w:asciiTheme="minorHAnsi" w:hAnsiTheme="minorHAnsi" w:cstheme="minorHAnsi"/>
                <w:b/>
                <w:i/>
                <w:color w:val="002060"/>
                <w:sz w:val="16"/>
                <w:szCs w:val="20"/>
              </w:rPr>
            </w:pPr>
            <w:r>
              <w:rPr>
                <w:rFonts w:cstheme="minorHAnsi"/>
                <w:b/>
                <w:sz w:val="20"/>
                <w:szCs w:val="20"/>
              </w:rPr>
              <w:t>I can contribute to the Working Group in the following topic areas:</w:t>
            </w:r>
            <w:r>
              <w:rPr>
                <w:rFonts w:cstheme="minorHAnsi"/>
                <w:b/>
                <w:i/>
                <w:color w:val="002060"/>
                <w:sz w:val="16"/>
                <w:szCs w:val="20"/>
              </w:rPr>
              <w:t xml:space="preserve"> </w:t>
            </w:r>
          </w:p>
          <w:p w:rsidR="006702BF" w:rsidRDefault="006702BF">
            <w:pPr>
              <w:pStyle w:val="PlainText"/>
              <w:spacing w:before="20"/>
              <w:rPr>
                <w:rFonts w:asciiTheme="minorHAnsi" w:hAnsiTheme="minorHAnsi" w:cstheme="minorHAnsi"/>
                <w:b/>
                <w:i/>
                <w:color w:val="002060"/>
                <w:sz w:val="14"/>
                <w:szCs w:val="20"/>
              </w:rPr>
            </w:pPr>
          </w:p>
          <w:p w:rsidR="006702BF" w:rsidRDefault="006A4FC9">
            <w:pPr>
              <w:pStyle w:val="PlainText"/>
              <w:spacing w:before="20"/>
              <w:rPr>
                <w:rFonts w:asciiTheme="minorHAnsi" w:hAnsiTheme="minorHAnsi" w:cstheme="minorHAnsi"/>
                <w:b/>
                <w:sz w:val="18"/>
                <w:szCs w:val="20"/>
              </w:rPr>
            </w:pPr>
            <w:r>
              <w:rPr>
                <w:rFonts w:cstheme="minorHAnsi"/>
                <w:b/>
                <w:i/>
                <w:color w:val="002060"/>
                <w:sz w:val="14"/>
                <w:szCs w:val="20"/>
              </w:rPr>
              <w:t>Tick all that apply</w:t>
            </w:r>
          </w:p>
        </w:tc>
        <w:tc>
          <w:tcPr>
            <w:tcW w:w="3011" w:type="dxa"/>
            <w:shd w:val="clear" w:color="auto" w:fill="F2F2F2" w:themeFill="background1" w:themeFillShade="F2"/>
          </w:tcPr>
          <w:p w:rsidR="006702BF" w:rsidRDefault="006A4FC9">
            <w:pPr>
              <w:pStyle w:val="PlainText"/>
              <w:spacing w:before="20"/>
              <w:ind w:left="748" w:hanging="748"/>
              <w:jc w:val="right"/>
            </w:pPr>
            <w:r>
              <w:rPr>
                <w:rFonts w:cstheme="minorHAnsi"/>
                <w:sz w:val="18"/>
                <w:szCs w:val="20"/>
              </w:rPr>
              <w:t xml:space="preserve">Training materials for adaptive designs </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b/>
                <w:sz w:val="18"/>
                <w:szCs w:val="20"/>
              </w:rPr>
            </w:pPr>
          </w:p>
        </w:tc>
        <w:tc>
          <w:tcPr>
            <w:tcW w:w="3011" w:type="dxa"/>
            <w:shd w:val="clear" w:color="auto" w:fill="F2F2F2" w:themeFill="background1" w:themeFillShade="F2"/>
          </w:tcPr>
          <w:p w:rsidR="006702BF" w:rsidRDefault="006A4FC9">
            <w:pPr>
              <w:pStyle w:val="PlainText"/>
              <w:spacing w:before="20"/>
              <w:ind w:left="748" w:hanging="748"/>
              <w:jc w:val="right"/>
            </w:pPr>
            <w:r>
              <w:rPr>
                <w:rFonts w:cstheme="minorHAnsi"/>
                <w:sz w:val="18"/>
                <w:szCs w:val="20"/>
              </w:rPr>
              <w:t>Costing of adaptive designs</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Estimation after adaptive designs</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Outreach to patients and public</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 xml:space="preserve">Other: </w:t>
            </w:r>
          </w:p>
          <w:p w:rsidR="006702BF" w:rsidRDefault="006A4FC9">
            <w:pPr>
              <w:pStyle w:val="Default"/>
              <w:spacing w:before="20"/>
              <w:ind w:left="748" w:hanging="748"/>
              <w:jc w:val="right"/>
            </w:pPr>
            <w:r>
              <w:rPr>
                <w:rFonts w:asciiTheme="minorHAnsi" w:hAnsiTheme="minorHAnsi" w:cstheme="minorHAnsi"/>
                <w:sz w:val="18"/>
                <w:szCs w:val="20"/>
              </w:rPr>
              <w:t>(please specify)</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shd w:val="clear" w:color="auto" w:fill="F2F2F2" w:themeFill="background1" w:themeFillShade="F2"/>
          </w:tcPr>
          <w:p w:rsidR="006702BF" w:rsidRDefault="006A4FC9">
            <w:pPr>
              <w:pStyle w:val="PlainText"/>
              <w:spacing w:before="20"/>
              <w:rPr>
                <w:rFonts w:asciiTheme="minorHAnsi" w:hAnsiTheme="minorHAnsi" w:cstheme="minorHAnsi"/>
                <w:sz w:val="18"/>
                <w:szCs w:val="20"/>
              </w:rPr>
            </w:pPr>
            <w:r>
              <w:rPr>
                <w:rFonts w:cstheme="minorHAnsi"/>
                <w:sz w:val="20"/>
                <w:szCs w:val="20"/>
              </w:rPr>
              <w:t xml:space="preserve">Provide a brief statement, outlining your research activity aligned to the Working Group’s topic areas  </w:t>
            </w:r>
          </w:p>
        </w:tc>
        <w:tc>
          <w:tcPr>
            <w:tcW w:w="6803" w:type="dxa"/>
            <w:gridSpan w:val="3"/>
            <w:shd w:val="clear" w:color="auto" w:fill="auto"/>
          </w:tcPr>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tc>
      </w:tr>
      <w:tr w:rsidR="006702BF">
        <w:tc>
          <w:tcPr>
            <w:tcW w:w="9350" w:type="dxa"/>
            <w:gridSpan w:val="5"/>
            <w:shd w:val="clear" w:color="auto" w:fill="F2F2F2" w:themeFill="background1" w:themeFillShade="F2"/>
          </w:tcPr>
          <w:p w:rsidR="006702BF" w:rsidRDefault="006A4FC9" w:rsidP="0005600A">
            <w:pPr>
              <w:pStyle w:val="PlainText"/>
              <w:spacing w:before="120"/>
            </w:pPr>
            <w:r>
              <w:rPr>
                <w:rFonts w:cstheme="minorHAnsi"/>
                <w:b/>
                <w:color w:val="002060"/>
                <w:szCs w:val="20"/>
              </w:rPr>
              <w:t xml:space="preserve">Please return this Expression of Interest </w:t>
            </w:r>
            <w:r w:rsidR="0005600A">
              <w:rPr>
                <w:rFonts w:cstheme="minorHAnsi"/>
                <w:b/>
                <w:color w:val="002060"/>
                <w:szCs w:val="20"/>
              </w:rPr>
              <w:t xml:space="preserve">to </w:t>
            </w:r>
            <w:hyperlink r:id="rId10" w:history="1">
              <w:r w:rsidR="00A536AB">
                <w:rPr>
                  <w:rStyle w:val="Hyperlink"/>
                </w:rPr>
                <w:t>pallmannp@cardiff.ac.uk</w:t>
              </w:r>
            </w:hyperlink>
            <w:r w:rsidR="00A536AB">
              <w:t xml:space="preserve"> and </w:t>
            </w:r>
            <w:hyperlink r:id="rId11" w:tooltip="Email Sofia Villar" w:history="1">
              <w:r w:rsidR="00A536AB">
                <w:rPr>
                  <w:rStyle w:val="Hyperlink"/>
                </w:rPr>
                <w:t>sofia.villar@mrc-bsu.cam.ac.uk</w:t>
              </w:r>
            </w:hyperlink>
          </w:p>
        </w:tc>
      </w:tr>
    </w:tbl>
    <w:p w:rsidR="006702BF" w:rsidRDefault="006702BF">
      <w:pPr>
        <w:pStyle w:val="PlainText"/>
        <w:sectPr w:rsidR="006702BF">
          <w:footerReference w:type="default" r:id="rId12"/>
          <w:pgSz w:w="11906" w:h="16838"/>
          <w:pgMar w:top="709" w:right="1440" w:bottom="568" w:left="1440" w:header="0" w:footer="0" w:gutter="0"/>
          <w:cols w:space="720"/>
          <w:formProt w:val="0"/>
          <w:docGrid w:linePitch="360" w:charSpace="8192"/>
        </w:sectPr>
      </w:pPr>
    </w:p>
    <w:p w:rsidR="006702BF" w:rsidRDefault="006A4FC9">
      <w:pPr>
        <w:jc w:val="center"/>
      </w:pPr>
      <w:r>
        <w:rPr>
          <w:b/>
        </w:rPr>
        <w:lastRenderedPageBreak/>
        <w:t>Adaptive Designs Working Group</w:t>
      </w:r>
    </w:p>
    <w:p w:rsidR="006702BF" w:rsidRDefault="006A4FC9">
      <w:r>
        <w:rPr>
          <w:u w:val="single"/>
        </w:rPr>
        <w:t>Objectives</w:t>
      </w:r>
    </w:p>
    <w:p w:rsidR="006702BF" w:rsidRDefault="006A4FC9">
      <w:r>
        <w:t>The Adaptive Designs Working Group (ADWG) works in partnership to undertake cutting edge research on the topic of adaptive designs for clinical trials, to increase uptake of adaptive methods and forge lasting collaborations. The working group links with key stakeholders, such as regulators and industry in this important area for improving the speed and efficiency of trials.</w:t>
      </w:r>
    </w:p>
    <w:p w:rsidR="006702BF" w:rsidRDefault="006A4FC9">
      <w:pPr>
        <w:jc w:val="both"/>
      </w:pPr>
      <w:r>
        <w:t>Besides undertaking research on methods for adaptive designs, our group aims to play a vital role in increasing the implementation of adaptive design methodology. The future plans for this group include continued annual meetings, strengthening the engagement with CTUs, industry and regulators and collaborative inter-partnership visits to develop novel adaptive designs.</w:t>
      </w:r>
    </w:p>
    <w:p w:rsidR="006702BF" w:rsidRDefault="006A4FC9">
      <w:r>
        <w:t>Alongside fit for purpose research, the group is focusing its efforts on preparing tutorial papers for applied journals and mainstream medical journals; delivering presentations and lectures to raise awareness amongst patients, medical professionals and others and to increase uptake of methods amongst stakeholders; and the development of computer software to help researchers to undertake trials with adaptive designs. Moreover, it seeks to represent innovative trial designs on advisory groups and within relevant stakeholder groups.</w:t>
      </w:r>
    </w:p>
    <w:p w:rsidR="006702BF" w:rsidRDefault="006A4FC9">
      <w:r>
        <w:rPr>
          <w:u w:val="single"/>
        </w:rPr>
        <w:t>Research areas to target</w:t>
      </w:r>
    </w:p>
    <w:p w:rsidR="006702BF" w:rsidRDefault="006A4FC9">
      <w:pPr>
        <w:jc w:val="both"/>
      </w:pPr>
      <w:r>
        <w:t xml:space="preserve">The group’s research interests include: adaptive crossover designs, adaptive randomisation, Bayesian adaptive designs, Biomarker-adaptive designs, cluster-randomised / stepped-wedge designs, dose-finding trials, dose-ranging trials, group-sequential designs, multi-arm multi-stage designs, sample size re-estimation, trials for small populations and designs for trials that will run in challenging conditions. </w:t>
      </w:r>
    </w:p>
    <w:p w:rsidR="006702BF" w:rsidRDefault="006A4FC9">
      <w:r>
        <w:rPr>
          <w:u w:val="single"/>
        </w:rPr>
        <w:t>Membership</w:t>
      </w:r>
      <w:r>
        <w:t xml:space="preserve"> </w:t>
      </w:r>
    </w:p>
    <w:p w:rsidR="006702BF" w:rsidRDefault="006A4FC9">
      <w:r>
        <w:t>Membership to the working group is open to all with an interest in research on or implementation of adaptive designs. Membership will be reviewed annually and is contingent on active participation in the group’s activities.</w:t>
      </w:r>
    </w:p>
    <w:p w:rsidR="006702BF" w:rsidRDefault="006A4FC9">
      <w:r>
        <w:t xml:space="preserve">The group is led by co-chairs Dr Sofia Villar and </w:t>
      </w:r>
      <w:r w:rsidR="00F714E4">
        <w:t>Dr Philip Pallmann</w:t>
      </w:r>
      <w:r>
        <w:t xml:space="preserve"> and together with Prof James Wason (</w:t>
      </w:r>
      <w:proofErr w:type="spellStart"/>
      <w:r>
        <w:t>liason</w:t>
      </w:r>
      <w:proofErr w:type="spellEnd"/>
      <w:r>
        <w:t xml:space="preserve"> to Stratified Medicines working group), Dr Laura Flight (early stage researcher) and Chris </w:t>
      </w:r>
      <w:proofErr w:type="spellStart"/>
      <w:r>
        <w:t>Harbron</w:t>
      </w:r>
      <w:proofErr w:type="spellEnd"/>
      <w:r>
        <w:t xml:space="preserve"> (industry representative) form the steering group of the ADWG.</w:t>
      </w:r>
    </w:p>
    <w:p w:rsidR="006702BF" w:rsidRDefault="006A4FC9">
      <w:r>
        <w:rPr>
          <w:u w:val="single"/>
        </w:rPr>
        <w:t>Collaborations</w:t>
      </w:r>
      <w:r>
        <w:t xml:space="preserve"> </w:t>
      </w:r>
    </w:p>
    <w:p w:rsidR="006702BF" w:rsidRDefault="006A4FC9">
      <w:r>
        <w:t>The ADWG works in close collaboration with CTUs and the pharmaceutical industry and seeks to strengthen links with other important stakeholders such as regulators and patients. Moreover, it works in close collaboration</w:t>
      </w:r>
      <w:bookmarkStart w:id="0" w:name="_GoBack"/>
      <w:bookmarkEnd w:id="0"/>
      <w:r>
        <w:t xml:space="preserve"> with the Stratified Medicines Working Group. </w:t>
      </w:r>
    </w:p>
    <w:p w:rsidR="006702BF" w:rsidRDefault="006702BF"/>
    <w:p w:rsidR="006702BF" w:rsidRDefault="006702BF"/>
    <w:p w:rsidR="006702BF" w:rsidRDefault="006A4FC9">
      <w:pPr>
        <w:tabs>
          <w:tab w:val="left" w:pos="7035"/>
        </w:tabs>
      </w:pPr>
      <w:r>
        <w:tab/>
      </w:r>
    </w:p>
    <w:sectPr w:rsidR="006702BF">
      <w:footerReference w:type="default" r:id="rId13"/>
      <w:pgSz w:w="11906" w:h="16838"/>
      <w:pgMar w:top="709" w:right="1440" w:bottom="568"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9FB" w:rsidRDefault="008469FB">
      <w:pPr>
        <w:spacing w:after="0" w:line="240" w:lineRule="auto"/>
      </w:pPr>
      <w:r>
        <w:separator/>
      </w:r>
    </w:p>
  </w:endnote>
  <w:endnote w:type="continuationSeparator" w:id="0">
    <w:p w:rsidR="008469FB" w:rsidRDefault="0084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BF" w:rsidRDefault="006702BF">
    <w:pPr>
      <w:pStyle w:val="PlainText"/>
      <w:rPr>
        <w:rFonts w:asciiTheme="minorHAnsi" w:hAnsiTheme="minorHAnsi" w:cstheme="minorHAnsi"/>
        <w:sz w:val="16"/>
        <w:szCs w:val="20"/>
      </w:rPr>
    </w:pPr>
  </w:p>
  <w:p w:rsidR="006702BF" w:rsidRDefault="006702BF">
    <w:pPr>
      <w:pStyle w:val="Footer"/>
      <w:rPr>
        <w:rFonts w:cstheme="minorHAnsi"/>
        <w:sz w:val="14"/>
        <w:szCs w:val="20"/>
      </w:rPr>
    </w:pPr>
  </w:p>
  <w:p w:rsidR="006702BF" w:rsidRDefault="00670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BF" w:rsidRDefault="006702BF">
    <w:pPr>
      <w:pStyle w:val="PlainText"/>
      <w:rPr>
        <w:rFonts w:asciiTheme="minorHAnsi" w:hAnsiTheme="minorHAnsi" w:cstheme="minorHAnsi"/>
        <w:sz w:val="16"/>
        <w:szCs w:val="20"/>
      </w:rPr>
    </w:pPr>
  </w:p>
  <w:p w:rsidR="006702BF" w:rsidRDefault="006702BF">
    <w:pPr>
      <w:pStyle w:val="Footer"/>
      <w:rPr>
        <w:rFonts w:cstheme="minorHAnsi"/>
        <w:sz w:val="14"/>
        <w:szCs w:val="20"/>
      </w:rPr>
    </w:pPr>
  </w:p>
  <w:p w:rsidR="006702BF" w:rsidRDefault="0067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9FB" w:rsidRDefault="008469FB">
      <w:pPr>
        <w:spacing w:after="0" w:line="240" w:lineRule="auto"/>
      </w:pPr>
      <w:r>
        <w:separator/>
      </w:r>
    </w:p>
  </w:footnote>
  <w:footnote w:type="continuationSeparator" w:id="0">
    <w:p w:rsidR="008469FB" w:rsidRDefault="00846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BF"/>
    <w:rsid w:val="0005600A"/>
    <w:rsid w:val="003631E0"/>
    <w:rsid w:val="004972C8"/>
    <w:rsid w:val="006702BF"/>
    <w:rsid w:val="006A4FC9"/>
    <w:rsid w:val="008469FB"/>
    <w:rsid w:val="00A536AB"/>
    <w:rsid w:val="00E01411"/>
    <w:rsid w:val="00F714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382B"/>
  <w15:docId w15:val="{CC4074F4-A1D0-4E24-A53F-416BE553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E63857"/>
    <w:rPr>
      <w:rFonts w:ascii="Calibri" w:hAnsi="Calibri"/>
      <w:szCs w:val="21"/>
    </w:rPr>
  </w:style>
  <w:style w:type="character" w:customStyle="1" w:styleId="BalloonTextChar">
    <w:name w:val="Balloon Text Char"/>
    <w:basedOn w:val="DefaultParagraphFont"/>
    <w:link w:val="BalloonText"/>
    <w:uiPriority w:val="99"/>
    <w:semiHidden/>
    <w:qFormat/>
    <w:rsid w:val="00693C2A"/>
    <w:rPr>
      <w:rFonts w:ascii="Segoe UI" w:hAnsi="Segoe UI" w:cs="Segoe UI"/>
      <w:sz w:val="18"/>
      <w:szCs w:val="18"/>
    </w:rPr>
  </w:style>
  <w:style w:type="character" w:styleId="CommentReference">
    <w:name w:val="annotation reference"/>
    <w:basedOn w:val="DefaultParagraphFont"/>
    <w:uiPriority w:val="99"/>
    <w:semiHidden/>
    <w:unhideWhenUsed/>
    <w:qFormat/>
    <w:rsid w:val="0054479F"/>
    <w:rPr>
      <w:sz w:val="16"/>
      <w:szCs w:val="16"/>
    </w:rPr>
  </w:style>
  <w:style w:type="character" w:customStyle="1" w:styleId="CommentTextChar">
    <w:name w:val="Comment Text Char"/>
    <w:basedOn w:val="DefaultParagraphFont"/>
    <w:link w:val="CommentText"/>
    <w:uiPriority w:val="99"/>
    <w:qFormat/>
    <w:rsid w:val="0054479F"/>
    <w:rPr>
      <w:sz w:val="20"/>
      <w:szCs w:val="20"/>
    </w:rPr>
  </w:style>
  <w:style w:type="character" w:customStyle="1" w:styleId="CommentSubjectChar">
    <w:name w:val="Comment Subject Char"/>
    <w:basedOn w:val="CommentTextChar"/>
    <w:link w:val="CommentSubject"/>
    <w:uiPriority w:val="99"/>
    <w:semiHidden/>
    <w:qFormat/>
    <w:rsid w:val="0054479F"/>
    <w:rPr>
      <w:b/>
      <w:bCs/>
      <w:sz w:val="20"/>
      <w:szCs w:val="20"/>
    </w:rPr>
  </w:style>
  <w:style w:type="character" w:customStyle="1" w:styleId="InternetLink">
    <w:name w:val="Internet Link"/>
    <w:basedOn w:val="DefaultParagraphFont"/>
    <w:uiPriority w:val="99"/>
    <w:unhideWhenUsed/>
    <w:rsid w:val="003E4E26"/>
    <w:rPr>
      <w:color w:val="0563C1" w:themeColor="hyperlink"/>
      <w:u w:val="single"/>
    </w:rPr>
  </w:style>
  <w:style w:type="character" w:customStyle="1" w:styleId="BodyTextChar">
    <w:name w:val="Body Text Char"/>
    <w:basedOn w:val="DefaultParagraphFont"/>
    <w:link w:val="BodyText"/>
    <w:qFormat/>
    <w:rsid w:val="00D66184"/>
  </w:style>
  <w:style w:type="character" w:customStyle="1" w:styleId="HeaderChar">
    <w:name w:val="Header Char"/>
    <w:basedOn w:val="DefaultParagraphFont"/>
    <w:link w:val="Header"/>
    <w:uiPriority w:val="99"/>
    <w:qFormat/>
    <w:rsid w:val="00EC5A56"/>
  </w:style>
  <w:style w:type="character" w:customStyle="1" w:styleId="FooterChar">
    <w:name w:val="Footer Char"/>
    <w:basedOn w:val="DefaultParagraphFont"/>
    <w:link w:val="Footer"/>
    <w:uiPriority w:val="99"/>
    <w:qFormat/>
    <w:rsid w:val="00EC5A56"/>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Heading">
    <w:name w:val="Heading"/>
    <w:basedOn w:val="Normal"/>
    <w:next w:val="BodyText"/>
    <w:qFormat/>
    <w:rsid w:val="00D66184"/>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rsid w:val="00D66184"/>
    <w:pPr>
      <w:spacing w:after="140" w:line="276" w:lineRule="auto"/>
    </w:pPr>
  </w:style>
  <w:style w:type="paragraph" w:styleId="List">
    <w:name w:val="List"/>
    <w:basedOn w:val="BodyText"/>
    <w:rsid w:val="00D66184"/>
    <w:rPr>
      <w:rFonts w:cs="Lohit Devanagari"/>
    </w:rPr>
  </w:style>
  <w:style w:type="paragraph" w:styleId="Caption">
    <w:name w:val="caption"/>
    <w:basedOn w:val="Normal"/>
    <w:qFormat/>
    <w:rsid w:val="00D66184"/>
    <w:pPr>
      <w:suppressLineNumbers/>
      <w:spacing w:before="120" w:after="120"/>
    </w:pPr>
    <w:rPr>
      <w:rFonts w:cs="Lohit Devanagari"/>
      <w:i/>
      <w:iCs/>
      <w:sz w:val="24"/>
      <w:szCs w:val="24"/>
    </w:rPr>
  </w:style>
  <w:style w:type="paragraph" w:customStyle="1" w:styleId="Index">
    <w:name w:val="Index"/>
    <w:basedOn w:val="Normal"/>
    <w:qFormat/>
    <w:rsid w:val="00D66184"/>
    <w:pPr>
      <w:suppressLineNumbers/>
    </w:pPr>
    <w:rPr>
      <w:rFonts w:cs="Lohit Devanagari"/>
    </w:rPr>
  </w:style>
  <w:style w:type="paragraph" w:styleId="PlainText">
    <w:name w:val="Plain Text"/>
    <w:basedOn w:val="Normal"/>
    <w:link w:val="PlainTextChar"/>
    <w:uiPriority w:val="99"/>
    <w:unhideWhenUsed/>
    <w:qFormat/>
    <w:rsid w:val="00E63857"/>
    <w:pPr>
      <w:spacing w:after="0" w:line="240" w:lineRule="auto"/>
    </w:pPr>
    <w:rPr>
      <w:rFonts w:ascii="Calibri" w:hAnsi="Calibri"/>
      <w:szCs w:val="21"/>
    </w:rPr>
  </w:style>
  <w:style w:type="paragraph" w:customStyle="1" w:styleId="Default">
    <w:name w:val="Default"/>
    <w:qFormat/>
    <w:rsid w:val="00FF23E0"/>
    <w:rPr>
      <w:rFonts w:ascii="Arial" w:eastAsia="Calibri" w:hAnsi="Arial" w:cs="Arial"/>
      <w:color w:val="000000"/>
      <w:sz w:val="24"/>
      <w:szCs w:val="24"/>
    </w:rPr>
  </w:style>
  <w:style w:type="paragraph" w:styleId="ListParagraph">
    <w:name w:val="List Paragraph"/>
    <w:basedOn w:val="Normal"/>
    <w:uiPriority w:val="34"/>
    <w:qFormat/>
    <w:rsid w:val="007046F3"/>
    <w:pPr>
      <w:ind w:left="720"/>
      <w:contextualSpacing/>
    </w:pPr>
  </w:style>
  <w:style w:type="paragraph" w:styleId="BalloonText">
    <w:name w:val="Balloon Text"/>
    <w:basedOn w:val="Normal"/>
    <w:link w:val="BalloonTextChar"/>
    <w:uiPriority w:val="99"/>
    <w:semiHidden/>
    <w:unhideWhenUsed/>
    <w:qFormat/>
    <w:rsid w:val="00693C2A"/>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54479F"/>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4479F"/>
    <w:rPr>
      <w:b/>
      <w:bCs/>
    </w:rPr>
  </w:style>
  <w:style w:type="paragraph" w:styleId="Revision">
    <w:name w:val="Revision"/>
    <w:uiPriority w:val="99"/>
    <w:semiHidden/>
    <w:qFormat/>
    <w:rsid w:val="00D66184"/>
    <w:rPr>
      <w:sz w:val="22"/>
    </w:rPr>
  </w:style>
  <w:style w:type="paragraph" w:styleId="Header">
    <w:name w:val="header"/>
    <w:basedOn w:val="Normal"/>
    <w:link w:val="HeaderChar"/>
    <w:uiPriority w:val="99"/>
    <w:unhideWhenUsed/>
    <w:rsid w:val="00EC5A56"/>
    <w:pPr>
      <w:tabs>
        <w:tab w:val="center" w:pos="4513"/>
        <w:tab w:val="right" w:pos="9026"/>
      </w:tabs>
      <w:spacing w:after="0" w:line="240" w:lineRule="auto"/>
    </w:pPr>
  </w:style>
  <w:style w:type="paragraph" w:styleId="Footer">
    <w:name w:val="footer"/>
    <w:basedOn w:val="Normal"/>
    <w:link w:val="FooterChar"/>
    <w:uiPriority w:val="99"/>
    <w:unhideWhenUsed/>
    <w:rsid w:val="00EC5A56"/>
    <w:pPr>
      <w:tabs>
        <w:tab w:val="center" w:pos="4513"/>
        <w:tab w:val="right" w:pos="9026"/>
      </w:tabs>
      <w:spacing w:after="0" w:line="240" w:lineRule="auto"/>
    </w:pPr>
  </w:style>
  <w:style w:type="table" w:styleId="TableGrid">
    <w:name w:val="Table Grid"/>
    <w:basedOn w:val="TableNormal"/>
    <w:uiPriority w:val="39"/>
    <w:rsid w:val="0025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0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fia.villar@mrc-bsu.ca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llmannp@cardiff.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6ACB423F566429AD18FC51721C088" ma:contentTypeVersion="11" ma:contentTypeDescription="Create a new document." ma:contentTypeScope="" ma:versionID="99d1b8848f085608b9b3cf028a6cd8a6">
  <xsd:schema xmlns:xsd="http://www.w3.org/2001/XMLSchema" xmlns:xs="http://www.w3.org/2001/XMLSchema" xmlns:p="http://schemas.microsoft.com/office/2006/metadata/properties" xmlns:ns3="fbf55dcd-4639-44ff-a973-cfea673ddb97" xmlns:ns4="cb1b40bb-8b49-480e-88ea-d51ea44f2142" targetNamespace="http://schemas.microsoft.com/office/2006/metadata/properties" ma:root="true" ma:fieldsID="a7a454df9603d3c26667f148fea3d19d" ns3:_="" ns4:_="">
    <xsd:import namespace="fbf55dcd-4639-44ff-a973-cfea673ddb97"/>
    <xsd:import namespace="cb1b40bb-8b49-480e-88ea-d51ea44f2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55dcd-4639-44ff-a973-cfea673ddb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b40bb-8b49-480e-88ea-d51ea44f21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F7541-4239-4366-9D0A-4CE4C83E1AC9}">
  <ds:schemaRefs>
    <ds:schemaRef ds:uri="http://schemas.microsoft.com/sharepoint/v3/contenttype/forms"/>
  </ds:schemaRefs>
</ds:datastoreItem>
</file>

<file path=customXml/itemProps2.xml><?xml version="1.0" encoding="utf-8"?>
<ds:datastoreItem xmlns:ds="http://schemas.openxmlformats.org/officeDocument/2006/customXml" ds:itemID="{4F5293F7-E339-47E4-BC9D-BC6257B6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55dcd-4639-44ff-a973-cfea673ddb97"/>
    <ds:schemaRef ds:uri="cb1b40bb-8b49-480e-88ea-d51ea44f2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D352C-2C4F-44FF-9F55-141A44B4A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131FB-D859-421B-B850-97526BCC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Paula</dc:creator>
  <dc:description/>
  <cp:lastModifiedBy>McGiveron, Kerrie</cp:lastModifiedBy>
  <cp:revision>3</cp:revision>
  <dcterms:created xsi:type="dcterms:W3CDTF">2022-07-18T14:23:00Z</dcterms:created>
  <dcterms:modified xsi:type="dcterms:W3CDTF">2022-07-18T14:49:00Z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Liverpool</vt:lpwstr>
  </property>
  <property fmtid="{D5CDD505-2E9C-101B-9397-08002B2CF9AE}" pid="4" name="ContentTypeId">
    <vt:lpwstr>0x01010034C6ACB423F566429AD18FC51721C088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